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Theme="minorEastAsia"/>
          <w:b/>
          <w:bCs/>
          <w:sz w:val="30"/>
          <w:szCs w:val="30"/>
          <w:lang w:eastAsia="zh-CN"/>
        </w:rPr>
      </w:pPr>
      <w:r>
        <w:rPr>
          <w:rFonts w:hint="eastAsia"/>
          <w:b/>
          <w:bCs/>
          <w:sz w:val="30"/>
          <w:szCs w:val="30"/>
          <w:lang w:eastAsia="zh-CN"/>
        </w:rPr>
        <w:t>蚌埠市第一人民医院氧气雾化面罩采购项目</w:t>
      </w:r>
      <w:r>
        <w:rPr>
          <w:rFonts w:hint="eastAsia"/>
          <w:b/>
          <w:bCs/>
          <w:sz w:val="30"/>
          <w:szCs w:val="30"/>
          <w:lang w:val="en-US" w:eastAsia="zh-CN"/>
        </w:rPr>
        <w:t>更正</w:t>
      </w:r>
      <w:r>
        <w:rPr>
          <w:rFonts w:hint="eastAsia"/>
          <w:b/>
          <w:bCs/>
          <w:sz w:val="30"/>
          <w:szCs w:val="30"/>
          <w:lang w:eastAsia="zh-CN"/>
        </w:rPr>
        <w:t>公告</w:t>
      </w:r>
    </w:p>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720" w:hanging="720" w:hangingChars="3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各潜在供应商：</w:t>
      </w:r>
    </w:p>
    <w:p>
      <w:pPr>
        <w:keepNext w:val="0"/>
        <w:keepLines w:val="0"/>
        <w:pageBreakBefore w:val="0"/>
        <w:widowControl w:val="0"/>
        <w:kinsoku/>
        <w:wordWrap/>
        <w:overflowPunct/>
        <w:topLinePunct w:val="0"/>
        <w:autoSpaceDE/>
        <w:autoSpaceDN/>
        <w:bidi w:val="0"/>
        <w:adjustRightInd/>
        <w:snapToGrid/>
        <w:spacing w:line="240" w:lineRule="auto"/>
        <w:ind w:left="0" w:leftChars="0"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蚌埠市第一人民医院氧气雾化面罩采购项目磋商</w:t>
      </w:r>
      <w:bookmarkStart w:id="0" w:name="_GoBack"/>
      <w:bookmarkEnd w:id="0"/>
      <w:r>
        <w:rPr>
          <w:rFonts w:hint="eastAsia" w:ascii="宋体" w:hAnsi="宋体" w:eastAsia="宋体" w:cs="宋体"/>
          <w:sz w:val="24"/>
          <w:szCs w:val="24"/>
          <w:lang w:val="en-US" w:eastAsia="zh-CN"/>
        </w:rPr>
        <w:t>文件及采购需求做出如下修改：</w:t>
      </w:r>
    </w:p>
    <w:p>
      <w:pPr>
        <w:keepNext w:val="0"/>
        <w:keepLines w:val="0"/>
        <w:pageBreakBefore w:val="0"/>
        <w:widowControl w:val="0"/>
        <w:kinsoku/>
        <w:wordWrap/>
        <w:overflowPunct/>
        <w:topLinePunct w:val="0"/>
        <w:autoSpaceDE/>
        <w:autoSpaceDN/>
        <w:bidi w:val="0"/>
        <w:adjustRightInd/>
        <w:snapToGrid/>
        <w:spacing w:line="240" w:lineRule="auto"/>
        <w:ind w:left="0" w:leftChars="0" w:firstLine="480" w:firstLineChars="200"/>
        <w:textAlignment w:val="auto"/>
        <w:rPr>
          <w:rFonts w:hint="eastAsia" w:asciiTheme="minorEastAsia" w:hAnsiTheme="minorEastAsia" w:eastAsiaTheme="minorEastAsia" w:cstheme="minorEastAsia"/>
          <w:b/>
          <w:bCs/>
          <w:sz w:val="24"/>
          <w:szCs w:val="24"/>
          <w:lang w:val="en-US" w:eastAsia="zh-CN"/>
        </w:rPr>
      </w:pPr>
      <w:r>
        <w:rPr>
          <w:rFonts w:hint="eastAsia" w:ascii="宋体" w:hAnsi="宋体" w:eastAsia="宋体" w:cs="宋体"/>
          <w:sz w:val="24"/>
          <w:szCs w:val="24"/>
          <w:lang w:val="en-US" w:eastAsia="zh-CN"/>
        </w:rPr>
        <w:t>原</w:t>
      </w:r>
      <w:r>
        <w:rPr>
          <w:rFonts w:hint="eastAsia" w:ascii="宋体" w:hAnsi="宋体" w:eastAsia="宋体" w:cs="宋体"/>
          <w:b/>
          <w:bCs/>
          <w:sz w:val="24"/>
          <w:szCs w:val="24"/>
          <w:lang w:val="en-US" w:eastAsia="zh-CN"/>
        </w:rPr>
        <w:t xml:space="preserve">磋商文件中 第七章 </w:t>
      </w:r>
      <w:r>
        <w:rPr>
          <w:rFonts w:hint="eastAsia" w:asciiTheme="minorEastAsia" w:hAnsiTheme="minorEastAsia" w:eastAsiaTheme="minorEastAsia" w:cstheme="minorEastAsia"/>
          <w:b/>
          <w:bCs/>
          <w:sz w:val="24"/>
          <w:szCs w:val="24"/>
          <w:lang w:val="en-US" w:eastAsia="zh-CN"/>
        </w:rPr>
        <w:t>响应文件格式 ～</w:t>
      </w:r>
      <w:r>
        <w:rPr>
          <w:rFonts w:hint="eastAsia" w:asciiTheme="minorEastAsia" w:hAnsiTheme="minorEastAsia" w:eastAsiaTheme="minorEastAsia" w:cstheme="minorEastAsia"/>
          <w:b/>
          <w:bCs/>
          <w:sz w:val="24"/>
          <w:szCs w:val="24"/>
        </w:rPr>
        <w:t>最终承诺报价表（第 </w:t>
      </w:r>
      <w:r>
        <w:rPr>
          <w:rFonts w:hint="eastAsia" w:asciiTheme="minorEastAsia" w:hAnsiTheme="minorEastAsia" w:eastAsiaTheme="minorEastAsia" w:cstheme="minorEastAsia"/>
          <w:b/>
          <w:bCs/>
          <w:sz w:val="24"/>
          <w:szCs w:val="24"/>
          <w:lang w:val="en-US" w:eastAsia="zh-CN"/>
        </w:rPr>
        <w:t xml:space="preserve">  </w:t>
      </w:r>
      <w:r>
        <w:rPr>
          <w:rFonts w:hint="eastAsia" w:asciiTheme="minorEastAsia" w:hAnsiTheme="minorEastAsia" w:eastAsiaTheme="minorEastAsia" w:cstheme="minorEastAsia"/>
          <w:b/>
          <w:bCs/>
          <w:sz w:val="24"/>
          <w:szCs w:val="24"/>
        </w:rPr>
        <w:t> 轮）</w:t>
      </w:r>
    </w:p>
    <w:tbl>
      <w:tblPr>
        <w:tblStyle w:val="7"/>
        <w:tblW w:w="85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09"/>
        <w:gridCol w:w="6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93" w:hRule="atLeast"/>
          <w:jc w:val="center"/>
        </w:trPr>
        <w:tc>
          <w:tcPr>
            <w:tcW w:w="2309" w:type="dxa"/>
            <w:tcBorders>
              <w:top w:val="nil"/>
            </w:tcBorders>
            <w:noWrap w:val="0"/>
            <w:vAlign w:val="center"/>
          </w:tcPr>
          <w:p>
            <w:pPr>
              <w:spacing w:line="500" w:lineRule="exact"/>
              <w:jc w:val="center"/>
              <w:rPr>
                <w:rFonts w:hint="eastAsia" w:ascii="宋体" w:hAnsi="宋体" w:cs="宋体"/>
                <w:b/>
                <w:sz w:val="24"/>
                <w:szCs w:val="22"/>
                <w:lang w:val="en-US" w:eastAsia="zh-CN"/>
              </w:rPr>
            </w:pPr>
            <w:r>
              <w:rPr>
                <w:rFonts w:hint="eastAsia" w:ascii="宋体" w:hAnsi="宋体" w:cs="宋体"/>
                <w:b/>
                <w:sz w:val="24"/>
                <w:szCs w:val="22"/>
                <w:lang w:val="en-US" w:eastAsia="zh-CN"/>
              </w:rPr>
              <w:t>最终报价</w:t>
            </w:r>
          </w:p>
          <w:p>
            <w:pPr>
              <w:spacing w:line="500" w:lineRule="exact"/>
              <w:jc w:val="center"/>
            </w:pPr>
            <w:r>
              <w:rPr>
                <w:rFonts w:hint="eastAsia" w:ascii="宋体" w:hAnsi="宋体" w:cs="宋体"/>
                <w:b/>
                <w:sz w:val="24"/>
                <w:szCs w:val="22"/>
                <w:lang w:val="en-US" w:eastAsia="zh-CN"/>
              </w:rPr>
              <w:t>（统一折扣率）</w:t>
            </w:r>
          </w:p>
        </w:tc>
        <w:tc>
          <w:tcPr>
            <w:tcW w:w="6230" w:type="dxa"/>
            <w:tcBorders>
              <w:top w:val="nil"/>
            </w:tcBorders>
            <w:noWrap w:val="0"/>
            <w:vAlign w:val="center"/>
          </w:tcPr>
          <w:p>
            <w:pPr>
              <w:spacing w:before="100" w:beforeAutospacing="1" w:after="100" w:afterAutospacing="1" w:line="270" w:lineRule="atLeast"/>
              <w:ind w:right="-670"/>
              <w:rPr>
                <w:rFonts w:hint="eastAsia"/>
                <w:b w:val="0"/>
                <w:bCs w:val="0"/>
                <w:lang w:val="en-US" w:eastAsia="zh-CN"/>
              </w:rPr>
            </w:pPr>
            <w:r>
              <w:rPr>
                <w:rFonts w:hint="eastAsia"/>
                <w:b w:val="0"/>
                <w:bCs w:val="0"/>
                <w:lang w:eastAsia="zh-CN"/>
              </w:rPr>
              <w:t>大写：</w:t>
            </w:r>
            <w:r>
              <w:rPr>
                <w:rFonts w:hint="eastAsia"/>
                <w:b w:val="0"/>
                <w:bCs w:val="0"/>
                <w:u w:val="single"/>
                <w:lang w:val="en-US" w:eastAsia="zh-CN"/>
              </w:rPr>
              <w:t xml:space="preserve">                  </w:t>
            </w:r>
            <w:r>
              <w:rPr>
                <w:rFonts w:hint="eastAsia" w:ascii="宋体" w:hAnsi="宋体" w:eastAsia="黑体" w:cs="宋体"/>
                <w:b w:val="0"/>
                <w:bCs w:val="0"/>
                <w:i w:val="0"/>
                <w:iCs w:val="0"/>
                <w:kern w:val="0"/>
                <w:sz w:val="24"/>
                <w:szCs w:val="24"/>
                <w:u w:val="none"/>
                <w:lang w:val="en-US" w:eastAsia="zh-CN" w:bidi="ar-SA"/>
              </w:rPr>
              <w:t xml:space="preserve"> </w:t>
            </w:r>
          </w:p>
          <w:p>
            <w:pPr>
              <w:pStyle w:val="3"/>
              <w:ind w:left="0" w:leftChars="0" w:firstLine="0" w:firstLineChars="0"/>
              <w:jc w:val="both"/>
              <w:rPr>
                <w:rFonts w:hint="default"/>
                <w:lang w:val="en-US" w:eastAsia="zh-CN"/>
              </w:rPr>
            </w:pPr>
            <w:r>
              <w:rPr>
                <w:rFonts w:hint="eastAsia" w:ascii="宋体" w:hAnsi="宋体" w:cs="宋体"/>
                <w:b w:val="0"/>
                <w:bCs w:val="0"/>
                <w:sz w:val="24"/>
                <w:szCs w:val="24"/>
                <w:lang w:eastAsia="zh-CN"/>
              </w:rPr>
              <w:t>小写：</w:t>
            </w:r>
            <w:r>
              <w:rPr>
                <w:rFonts w:hint="eastAsia" w:ascii="宋体" w:hAnsi="宋体" w:cs="宋体"/>
                <w:b w:val="0"/>
                <w:bCs w:val="0"/>
                <w:i w:val="0"/>
                <w:iCs w:val="0"/>
                <w:sz w:val="24"/>
                <w:szCs w:val="24"/>
                <w:u w:val="single"/>
                <w:lang w:val="en-US" w:eastAsia="zh-CN"/>
              </w:rPr>
              <w:t xml:space="preserve">                </w:t>
            </w:r>
          </w:p>
        </w:tc>
      </w:tr>
    </w:tbl>
    <w:p>
      <w:pPr>
        <w:keepNext w:val="0"/>
        <w:keepLines w:val="0"/>
        <w:pageBreakBefore w:val="0"/>
        <w:widowControl w:val="0"/>
        <w:kinsoku/>
        <w:wordWrap/>
        <w:overflowPunct/>
        <w:topLinePunct w:val="0"/>
        <w:autoSpaceDE/>
        <w:autoSpaceDN/>
        <w:bidi w:val="0"/>
        <w:adjustRightInd/>
        <w:snapToGrid/>
        <w:spacing w:line="240" w:lineRule="auto"/>
        <w:ind w:left="0" w:leftChars="0" w:firstLine="482" w:firstLineChars="200"/>
        <w:textAlignment w:val="auto"/>
        <w:rPr>
          <w:rFonts w:hint="default" w:asciiTheme="minorEastAsia" w:hAnsiTheme="minorEastAsia" w:eastAsiaTheme="minorEastAsia" w:cstheme="minorEastAsia"/>
          <w:b/>
          <w:bCs/>
          <w:sz w:val="24"/>
          <w:szCs w:val="24"/>
          <w:lang w:val="en-US" w:eastAsia="zh-CN"/>
        </w:rPr>
      </w:pPr>
      <w:r>
        <w:rPr>
          <w:rFonts w:hint="eastAsia" w:asciiTheme="minorEastAsia" w:hAnsiTheme="minorEastAsia" w:cstheme="minorEastAsia"/>
          <w:b/>
          <w:bCs/>
          <w:sz w:val="24"/>
          <w:szCs w:val="24"/>
          <w:lang w:val="en-US" w:eastAsia="zh-CN"/>
        </w:rPr>
        <w:t>去掉“</w:t>
      </w:r>
      <w:r>
        <w:rPr>
          <w:rFonts w:hint="eastAsia" w:ascii="宋体" w:hAnsi="宋体" w:cs="宋体"/>
          <w:b/>
          <w:sz w:val="24"/>
          <w:szCs w:val="22"/>
          <w:lang w:val="en-US" w:eastAsia="zh-CN"/>
        </w:rPr>
        <w:t>（统一折扣率）</w:t>
      </w:r>
      <w:r>
        <w:rPr>
          <w:rFonts w:hint="eastAsia" w:asciiTheme="minorEastAsia" w:hAnsiTheme="minorEastAsia" w:cstheme="minorEastAsia"/>
          <w:b/>
          <w:bCs/>
          <w:sz w:val="24"/>
          <w:szCs w:val="24"/>
          <w:lang w:val="en-US" w:eastAsia="zh-CN"/>
        </w:rPr>
        <w:t>” ，更正后如下：</w:t>
      </w:r>
    </w:p>
    <w:tbl>
      <w:tblPr>
        <w:tblStyle w:val="7"/>
        <w:tblW w:w="85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09"/>
        <w:gridCol w:w="6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93" w:hRule="atLeast"/>
          <w:jc w:val="center"/>
        </w:trPr>
        <w:tc>
          <w:tcPr>
            <w:tcW w:w="2309" w:type="dxa"/>
            <w:tcBorders>
              <w:top w:val="nil"/>
            </w:tcBorders>
            <w:noWrap w:val="0"/>
            <w:vAlign w:val="center"/>
          </w:tcPr>
          <w:p>
            <w:pPr>
              <w:spacing w:line="500" w:lineRule="exact"/>
              <w:jc w:val="center"/>
              <w:rPr>
                <w:rFonts w:hint="eastAsia" w:ascii="宋体" w:hAnsi="宋体" w:cs="宋体"/>
                <w:b/>
                <w:sz w:val="24"/>
                <w:szCs w:val="22"/>
                <w:lang w:val="en-US" w:eastAsia="zh-CN"/>
              </w:rPr>
            </w:pPr>
            <w:r>
              <w:rPr>
                <w:rFonts w:hint="eastAsia" w:ascii="宋体" w:hAnsi="宋体" w:cs="宋体"/>
                <w:b/>
                <w:sz w:val="24"/>
                <w:szCs w:val="22"/>
                <w:lang w:val="en-US" w:eastAsia="zh-CN"/>
              </w:rPr>
              <w:t>最终报价</w:t>
            </w:r>
          </w:p>
          <w:p>
            <w:pPr>
              <w:spacing w:line="500" w:lineRule="exact"/>
              <w:jc w:val="both"/>
            </w:pPr>
          </w:p>
        </w:tc>
        <w:tc>
          <w:tcPr>
            <w:tcW w:w="6230" w:type="dxa"/>
            <w:tcBorders>
              <w:top w:val="nil"/>
            </w:tcBorders>
            <w:noWrap w:val="0"/>
            <w:vAlign w:val="center"/>
          </w:tcPr>
          <w:p>
            <w:pPr>
              <w:spacing w:before="100" w:beforeAutospacing="1" w:after="100" w:afterAutospacing="1" w:line="270" w:lineRule="atLeast"/>
              <w:ind w:right="-670"/>
              <w:rPr>
                <w:rFonts w:hint="eastAsia"/>
                <w:b w:val="0"/>
                <w:bCs w:val="0"/>
                <w:lang w:val="en-US" w:eastAsia="zh-CN"/>
              </w:rPr>
            </w:pPr>
            <w:r>
              <w:rPr>
                <w:rFonts w:hint="eastAsia"/>
                <w:b w:val="0"/>
                <w:bCs w:val="0"/>
                <w:lang w:eastAsia="zh-CN"/>
              </w:rPr>
              <w:t>大写：</w:t>
            </w:r>
            <w:r>
              <w:rPr>
                <w:rFonts w:hint="eastAsia"/>
                <w:b w:val="0"/>
                <w:bCs w:val="0"/>
                <w:u w:val="single"/>
                <w:lang w:val="en-US" w:eastAsia="zh-CN"/>
              </w:rPr>
              <w:t xml:space="preserve">                  </w:t>
            </w:r>
            <w:r>
              <w:rPr>
                <w:rFonts w:hint="eastAsia" w:ascii="宋体" w:hAnsi="宋体" w:eastAsia="黑体" w:cs="宋体"/>
                <w:b w:val="0"/>
                <w:bCs w:val="0"/>
                <w:i w:val="0"/>
                <w:iCs w:val="0"/>
                <w:kern w:val="0"/>
                <w:sz w:val="24"/>
                <w:szCs w:val="24"/>
                <w:u w:val="none"/>
                <w:lang w:val="en-US" w:eastAsia="zh-CN" w:bidi="ar-SA"/>
              </w:rPr>
              <w:t xml:space="preserve"> </w:t>
            </w:r>
          </w:p>
          <w:p>
            <w:pPr>
              <w:pStyle w:val="3"/>
              <w:ind w:left="0" w:leftChars="0" w:firstLine="0" w:firstLineChars="0"/>
              <w:jc w:val="both"/>
              <w:rPr>
                <w:rFonts w:hint="default"/>
                <w:lang w:val="en-US" w:eastAsia="zh-CN"/>
              </w:rPr>
            </w:pPr>
            <w:r>
              <w:rPr>
                <w:rFonts w:hint="eastAsia" w:ascii="宋体" w:hAnsi="宋体" w:cs="宋体"/>
                <w:b w:val="0"/>
                <w:bCs w:val="0"/>
                <w:sz w:val="24"/>
                <w:szCs w:val="24"/>
                <w:lang w:eastAsia="zh-CN"/>
              </w:rPr>
              <w:t>小写：</w:t>
            </w:r>
            <w:r>
              <w:rPr>
                <w:rFonts w:hint="eastAsia" w:ascii="宋体" w:hAnsi="宋体" w:cs="宋体"/>
                <w:b w:val="0"/>
                <w:bCs w:val="0"/>
                <w:i w:val="0"/>
                <w:iCs w:val="0"/>
                <w:sz w:val="24"/>
                <w:szCs w:val="24"/>
                <w:u w:val="single"/>
                <w:lang w:val="en-US" w:eastAsia="zh-CN"/>
              </w:rPr>
              <w:t xml:space="preserve">                </w:t>
            </w:r>
          </w:p>
        </w:tc>
      </w:tr>
    </w:tbl>
    <w:p>
      <w:pPr>
        <w:keepNext w:val="0"/>
        <w:keepLines w:val="0"/>
        <w:pageBreakBefore w:val="0"/>
        <w:widowControl w:val="0"/>
        <w:kinsoku/>
        <w:wordWrap/>
        <w:overflowPunct/>
        <w:topLinePunct w:val="0"/>
        <w:autoSpaceDE/>
        <w:autoSpaceDN/>
        <w:bidi w:val="0"/>
        <w:adjustRightInd/>
        <w:snapToGrid/>
        <w:spacing w:line="240" w:lineRule="auto"/>
        <w:ind w:left="0" w:leftChars="0" w:firstLine="482" w:firstLineChars="200"/>
        <w:textAlignment w:val="auto"/>
        <w:rPr>
          <w:rFonts w:hint="default" w:asciiTheme="minorEastAsia" w:hAnsiTheme="minorEastAsia" w:eastAsiaTheme="minorEastAsia" w:cstheme="minorEastAsia"/>
          <w:b/>
          <w:bCs/>
          <w:sz w:val="24"/>
          <w:szCs w:val="24"/>
          <w:lang w:val="en-US" w:eastAsia="zh-CN"/>
        </w:rPr>
      </w:pPr>
      <w:r>
        <w:rPr>
          <w:rFonts w:hint="eastAsia" w:asciiTheme="minorEastAsia" w:hAnsiTheme="minorEastAsia" w:cstheme="minorEastAsia"/>
          <w:b/>
          <w:bCs/>
          <w:sz w:val="24"/>
          <w:szCs w:val="24"/>
          <w:lang w:val="en-US" w:eastAsia="zh-CN"/>
        </w:rPr>
        <w:t xml:space="preserve"> 具体格式见附件</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sz w:val="24"/>
          <w:szCs w:val="24"/>
        </w:rPr>
      </w:pPr>
      <w:r>
        <w:rPr>
          <w:rFonts w:hint="eastAsia" w:ascii="宋体" w:hAnsi="宋体" w:eastAsia="宋体" w:cs="宋体"/>
          <w:b/>
          <w:bCs/>
          <w:sz w:val="24"/>
          <w:szCs w:val="24"/>
          <w:lang w:val="en-US" w:eastAsia="zh-CN"/>
        </w:rPr>
        <w:t xml:space="preserve">    </w:t>
      </w:r>
      <w:r>
        <w:rPr>
          <w:rFonts w:hint="eastAsia" w:ascii="宋体" w:hAnsi="宋体" w:eastAsia="宋体" w:cs="宋体"/>
          <w:sz w:val="24"/>
          <w:szCs w:val="24"/>
          <w:lang w:val="en-US" w:eastAsia="zh-CN"/>
        </w:rPr>
        <w:t>采购人和招标代理机构不承担因投标人不及时关注网站相关更正信息所造成的一切责任,磋商文件中涉及以上内容的一并变更，以本次公告为准，磋商文件其他条款不变。</w:t>
      </w:r>
    </w:p>
    <w:p>
      <w:pPr>
        <w:keepNext w:val="0"/>
        <w:keepLines w:val="0"/>
        <w:pageBreakBefore w:val="0"/>
        <w:widowControl w:val="0"/>
        <w:kinsoku/>
        <w:wordWrap/>
        <w:overflowPunct/>
        <w:topLinePunct w:val="0"/>
        <w:autoSpaceDE/>
        <w:autoSpaceDN/>
        <w:bidi w:val="0"/>
        <w:adjustRightInd/>
        <w:snapToGrid/>
        <w:spacing w:line="240" w:lineRule="auto"/>
        <w:jc w:val="righ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蚌埠市第一人民医院</w:t>
      </w:r>
    </w:p>
    <w:p>
      <w:pPr>
        <w:keepNext w:val="0"/>
        <w:keepLines w:val="0"/>
        <w:pageBreakBefore w:val="0"/>
        <w:widowControl w:val="0"/>
        <w:kinsoku/>
        <w:wordWrap/>
        <w:overflowPunct/>
        <w:topLinePunct w:val="0"/>
        <w:autoSpaceDE/>
        <w:autoSpaceDN/>
        <w:bidi w:val="0"/>
        <w:adjustRightInd/>
        <w:snapToGrid/>
        <w:spacing w:line="240" w:lineRule="auto"/>
        <w:jc w:val="right"/>
        <w:textAlignment w:val="auto"/>
      </w:pPr>
      <w:r>
        <w:rPr>
          <w:rFonts w:hint="eastAsia" w:ascii="宋体" w:hAnsi="宋体" w:eastAsia="宋体" w:cs="宋体"/>
          <w:sz w:val="24"/>
          <w:szCs w:val="24"/>
          <w:lang w:val="en-US" w:eastAsia="zh-CN"/>
        </w:rPr>
        <w:t>安徽省志成建设工程咨询股份有限公司</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2020年12月18日</w:t>
      </w:r>
    </w:p>
    <w:p>
      <w:pPr>
        <w:sectPr>
          <w:pgSz w:w="11906" w:h="16838"/>
          <w:pgMar w:top="1440" w:right="1800" w:bottom="1440" w:left="1800" w:header="851" w:footer="992" w:gutter="0"/>
          <w:cols w:space="425" w:num="1"/>
          <w:docGrid w:type="lines" w:linePitch="312" w:charSpace="0"/>
        </w:sectPr>
      </w:pPr>
    </w:p>
    <w:p>
      <w:pPr>
        <w:pStyle w:val="2"/>
        <w:rPr>
          <w:rFonts w:hint="eastAsia"/>
          <w:lang w:val="en-US" w:eastAsia="zh-CN"/>
        </w:rPr>
      </w:pPr>
      <w:r>
        <w:rPr>
          <w:rFonts w:hint="eastAsia"/>
          <w:lang w:val="en-US" w:eastAsia="zh-CN"/>
        </w:rPr>
        <w:t>附件</w:t>
      </w:r>
    </w:p>
    <w:p>
      <w:pPr>
        <w:pStyle w:val="6"/>
        <w:tabs>
          <w:tab w:val="left" w:pos="0"/>
          <w:tab w:val="left" w:pos="993"/>
          <w:tab w:val="left" w:pos="1134"/>
        </w:tabs>
        <w:ind w:left="0" w:leftChars="0" w:firstLine="0" w:firstLineChars="0"/>
        <w:jc w:val="center"/>
        <w:rPr>
          <w:rFonts w:hint="eastAsia"/>
          <w:b/>
          <w:szCs w:val="28"/>
        </w:rPr>
      </w:pPr>
      <w:r>
        <w:rPr>
          <w:rFonts w:hint="eastAsia"/>
          <w:b/>
          <w:sz w:val="28"/>
          <w:szCs w:val="28"/>
        </w:rPr>
        <w:t>最终承诺报价表（第 </w:t>
      </w:r>
      <w:r>
        <w:rPr>
          <w:rFonts w:hint="eastAsia"/>
          <w:b/>
          <w:sz w:val="28"/>
          <w:szCs w:val="28"/>
          <w:lang w:val="en-US" w:eastAsia="zh-CN"/>
        </w:rPr>
        <w:t xml:space="preserve">  </w:t>
      </w:r>
      <w:r>
        <w:rPr>
          <w:rFonts w:hint="eastAsia"/>
          <w:b/>
          <w:sz w:val="28"/>
          <w:szCs w:val="28"/>
        </w:rPr>
        <w:t> 轮）</w:t>
      </w:r>
    </w:p>
    <w:tbl>
      <w:tblPr>
        <w:tblStyle w:val="7"/>
        <w:tblW w:w="85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09"/>
        <w:gridCol w:w="6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3" w:hRule="atLeast"/>
          <w:jc w:val="center"/>
        </w:trPr>
        <w:tc>
          <w:tcPr>
            <w:tcW w:w="2309" w:type="dxa"/>
            <w:tcBorders>
              <w:top w:val="single" w:color="auto" w:sz="4" w:space="0"/>
              <w:bottom w:val="single" w:color="auto" w:sz="4" w:space="0"/>
              <w:right w:val="single" w:color="auto" w:sz="4" w:space="0"/>
            </w:tcBorders>
            <w:noWrap w:val="0"/>
            <w:vAlign w:val="center"/>
          </w:tcPr>
          <w:p>
            <w:pPr>
              <w:widowControl/>
              <w:spacing w:line="500" w:lineRule="exact"/>
              <w:jc w:val="center"/>
              <w:rPr>
                <w:rFonts w:ascii="宋体" w:hAnsi="宋体" w:cs="宋体"/>
                <w:b/>
                <w:sz w:val="24"/>
              </w:rPr>
            </w:pPr>
            <w:r>
              <w:rPr>
                <w:rFonts w:hint="eastAsia" w:ascii="宋体" w:hAnsi="宋体" w:cs="宋体"/>
                <w:b/>
                <w:sz w:val="24"/>
              </w:rPr>
              <w:t>项 目 名 称</w:t>
            </w:r>
          </w:p>
        </w:tc>
        <w:tc>
          <w:tcPr>
            <w:tcW w:w="6230" w:type="dxa"/>
            <w:tcBorders>
              <w:top w:val="single" w:color="auto" w:sz="4" w:space="0"/>
              <w:bottom w:val="single" w:color="auto" w:sz="4" w:space="0"/>
              <w:right w:val="single" w:color="auto" w:sz="4" w:space="0"/>
            </w:tcBorders>
            <w:noWrap w:val="0"/>
            <w:vAlign w:val="center"/>
          </w:tcPr>
          <w:p>
            <w:pPr>
              <w:spacing w:line="500" w:lineRule="exact"/>
              <w:jc w:val="center"/>
              <w:rPr>
                <w:rFonts w:ascii="宋体" w:hAnsi="宋体" w:cs="宋体"/>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6" w:hRule="atLeast"/>
          <w:jc w:val="center"/>
        </w:trPr>
        <w:tc>
          <w:tcPr>
            <w:tcW w:w="2309" w:type="dxa"/>
            <w:tcBorders>
              <w:top w:val="nil"/>
            </w:tcBorders>
            <w:noWrap w:val="0"/>
            <w:vAlign w:val="center"/>
          </w:tcPr>
          <w:p>
            <w:pPr>
              <w:spacing w:line="500" w:lineRule="exact"/>
              <w:jc w:val="center"/>
              <w:rPr>
                <w:rFonts w:ascii="宋体" w:hAnsi="宋体" w:cs="宋体"/>
                <w:b/>
                <w:sz w:val="24"/>
              </w:rPr>
            </w:pPr>
            <w:r>
              <w:rPr>
                <w:rFonts w:hint="eastAsia" w:ascii="宋体" w:hAnsi="宋体" w:cs="宋体"/>
                <w:b/>
                <w:sz w:val="24"/>
                <w:lang w:eastAsia="zh-CN"/>
              </w:rPr>
              <w:t>供应商</w:t>
            </w:r>
            <w:r>
              <w:rPr>
                <w:rFonts w:hint="eastAsia" w:ascii="宋体" w:hAnsi="宋体" w:cs="宋体"/>
                <w:b/>
                <w:sz w:val="24"/>
              </w:rPr>
              <w:t>全称</w:t>
            </w:r>
          </w:p>
        </w:tc>
        <w:tc>
          <w:tcPr>
            <w:tcW w:w="6230" w:type="dxa"/>
            <w:tcBorders>
              <w:top w:val="nil"/>
            </w:tcBorders>
            <w:noWrap w:val="0"/>
            <w:vAlign w:val="center"/>
          </w:tcPr>
          <w:p>
            <w:pPr>
              <w:spacing w:line="500" w:lineRule="exact"/>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6" w:hRule="atLeast"/>
          <w:jc w:val="center"/>
        </w:trPr>
        <w:tc>
          <w:tcPr>
            <w:tcW w:w="2309" w:type="dxa"/>
            <w:tcBorders>
              <w:top w:val="nil"/>
            </w:tcBorders>
            <w:noWrap w:val="0"/>
            <w:vAlign w:val="center"/>
          </w:tcPr>
          <w:p>
            <w:pPr>
              <w:spacing w:line="500" w:lineRule="exact"/>
              <w:jc w:val="center"/>
              <w:rPr>
                <w:rFonts w:ascii="宋体" w:hAnsi="宋体" w:cs="宋体"/>
                <w:b/>
                <w:sz w:val="24"/>
              </w:rPr>
            </w:pPr>
            <w:r>
              <w:rPr>
                <w:rFonts w:hint="eastAsia" w:ascii="宋体" w:hAnsi="宋体" w:cs="宋体"/>
                <w:b/>
                <w:sz w:val="24"/>
              </w:rPr>
              <w:t>报价范围</w:t>
            </w:r>
          </w:p>
        </w:tc>
        <w:tc>
          <w:tcPr>
            <w:tcW w:w="6230" w:type="dxa"/>
            <w:tcBorders>
              <w:top w:val="nil"/>
            </w:tcBorders>
            <w:noWrap w:val="0"/>
            <w:vAlign w:val="center"/>
          </w:tcPr>
          <w:p>
            <w:pPr>
              <w:widowControl/>
              <w:spacing w:line="500" w:lineRule="exact"/>
              <w:rPr>
                <w:rFonts w:ascii="宋体" w:hAnsi="宋体" w:cs="宋体"/>
                <w:b/>
                <w:sz w:val="24"/>
              </w:rPr>
            </w:pPr>
            <w:r>
              <w:rPr>
                <w:rFonts w:hint="eastAsia" w:ascii="宋体" w:hAnsi="宋体"/>
                <w:sz w:val="24"/>
                <w:szCs w:val="28"/>
              </w:rPr>
              <w:t>磋商</w:t>
            </w:r>
            <w:r>
              <w:rPr>
                <w:rFonts w:hint="eastAsia" w:ascii="宋体" w:hAnsi="宋体" w:cs="宋体"/>
                <w:sz w:val="24"/>
                <w:szCs w:val="28"/>
              </w:rPr>
              <w:t>文件全部内容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93" w:hRule="atLeast"/>
          <w:jc w:val="center"/>
        </w:trPr>
        <w:tc>
          <w:tcPr>
            <w:tcW w:w="2309" w:type="dxa"/>
            <w:tcBorders>
              <w:top w:val="nil"/>
            </w:tcBorders>
            <w:noWrap w:val="0"/>
            <w:vAlign w:val="center"/>
          </w:tcPr>
          <w:p>
            <w:pPr>
              <w:spacing w:line="500" w:lineRule="exact"/>
              <w:jc w:val="center"/>
              <w:rPr>
                <w:rFonts w:hint="eastAsia" w:ascii="宋体" w:hAnsi="宋体" w:cs="宋体"/>
                <w:b/>
                <w:sz w:val="24"/>
                <w:szCs w:val="22"/>
                <w:lang w:val="en-US" w:eastAsia="zh-CN"/>
              </w:rPr>
            </w:pPr>
            <w:r>
              <w:rPr>
                <w:rFonts w:hint="eastAsia" w:ascii="宋体" w:hAnsi="宋体" w:cs="宋体"/>
                <w:b/>
                <w:sz w:val="24"/>
                <w:szCs w:val="22"/>
                <w:lang w:val="en-US" w:eastAsia="zh-CN"/>
              </w:rPr>
              <w:t>最终报价</w:t>
            </w:r>
          </w:p>
          <w:p>
            <w:pPr>
              <w:spacing w:line="500" w:lineRule="exact"/>
              <w:jc w:val="center"/>
            </w:pPr>
          </w:p>
        </w:tc>
        <w:tc>
          <w:tcPr>
            <w:tcW w:w="6230" w:type="dxa"/>
            <w:tcBorders>
              <w:top w:val="nil"/>
            </w:tcBorders>
            <w:noWrap w:val="0"/>
            <w:vAlign w:val="center"/>
          </w:tcPr>
          <w:p>
            <w:pPr>
              <w:spacing w:before="100" w:beforeAutospacing="1" w:after="100" w:afterAutospacing="1" w:line="270" w:lineRule="atLeast"/>
              <w:ind w:right="-670"/>
              <w:rPr>
                <w:rFonts w:hint="eastAsia"/>
                <w:b w:val="0"/>
                <w:bCs w:val="0"/>
                <w:lang w:val="en-US" w:eastAsia="zh-CN"/>
              </w:rPr>
            </w:pPr>
            <w:r>
              <w:rPr>
                <w:rFonts w:hint="eastAsia"/>
                <w:b w:val="0"/>
                <w:bCs w:val="0"/>
                <w:lang w:eastAsia="zh-CN"/>
              </w:rPr>
              <w:t>大写：</w:t>
            </w:r>
            <w:r>
              <w:rPr>
                <w:rFonts w:hint="eastAsia"/>
                <w:b w:val="0"/>
                <w:bCs w:val="0"/>
                <w:u w:val="single"/>
                <w:lang w:val="en-US" w:eastAsia="zh-CN"/>
              </w:rPr>
              <w:t xml:space="preserve">                  </w:t>
            </w:r>
            <w:r>
              <w:rPr>
                <w:rFonts w:hint="eastAsia" w:ascii="宋体" w:hAnsi="宋体" w:eastAsia="黑体" w:cs="宋体"/>
                <w:b w:val="0"/>
                <w:bCs w:val="0"/>
                <w:i w:val="0"/>
                <w:iCs w:val="0"/>
                <w:kern w:val="0"/>
                <w:sz w:val="24"/>
                <w:szCs w:val="24"/>
                <w:u w:val="none"/>
                <w:lang w:val="en-US" w:eastAsia="zh-CN" w:bidi="ar-SA"/>
              </w:rPr>
              <w:t xml:space="preserve"> </w:t>
            </w:r>
          </w:p>
          <w:p>
            <w:pPr>
              <w:pStyle w:val="3"/>
              <w:ind w:left="0" w:leftChars="0" w:firstLine="0" w:firstLineChars="0"/>
              <w:jc w:val="both"/>
              <w:rPr>
                <w:rFonts w:hint="default"/>
                <w:lang w:val="en-US" w:eastAsia="zh-CN"/>
              </w:rPr>
            </w:pPr>
            <w:r>
              <w:rPr>
                <w:rFonts w:hint="eastAsia" w:ascii="宋体" w:hAnsi="宋体" w:cs="宋体"/>
                <w:b w:val="0"/>
                <w:bCs w:val="0"/>
                <w:sz w:val="24"/>
                <w:szCs w:val="24"/>
                <w:lang w:eastAsia="zh-CN"/>
              </w:rPr>
              <w:t>小写：</w:t>
            </w:r>
            <w:r>
              <w:rPr>
                <w:rFonts w:hint="eastAsia" w:ascii="宋体" w:hAnsi="宋体" w:cs="宋体"/>
                <w:b w:val="0"/>
                <w:bCs w:val="0"/>
                <w:i w:val="0"/>
                <w:iCs w:val="0"/>
                <w:sz w:val="24"/>
                <w:szCs w:val="24"/>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jc w:val="center"/>
        </w:trPr>
        <w:tc>
          <w:tcPr>
            <w:tcW w:w="2309" w:type="dxa"/>
            <w:tcBorders>
              <w:top w:val="nil"/>
            </w:tcBorders>
            <w:noWrap w:val="0"/>
            <w:vAlign w:val="center"/>
          </w:tcPr>
          <w:p>
            <w:pPr>
              <w:spacing w:line="500" w:lineRule="exact"/>
              <w:jc w:val="center"/>
              <w:rPr>
                <w:rFonts w:ascii="宋体" w:hAnsi="宋体" w:cs="宋体"/>
                <w:b/>
                <w:sz w:val="24"/>
              </w:rPr>
            </w:pPr>
            <w:r>
              <w:rPr>
                <w:rFonts w:hint="eastAsia" w:ascii="宋体" w:hAnsi="宋体" w:cs="宋体"/>
                <w:b/>
                <w:sz w:val="24"/>
              </w:rPr>
              <w:t>备注</w:t>
            </w:r>
          </w:p>
        </w:tc>
        <w:tc>
          <w:tcPr>
            <w:tcW w:w="6230" w:type="dxa"/>
            <w:tcBorders>
              <w:top w:val="nil"/>
            </w:tcBorders>
            <w:noWrap w:val="0"/>
            <w:vAlign w:val="center"/>
          </w:tcPr>
          <w:p>
            <w:pPr>
              <w:spacing w:line="500" w:lineRule="exact"/>
              <w:jc w:val="left"/>
              <w:rPr>
                <w:rFonts w:ascii="宋体" w:hAnsi="宋体" w:cs="宋体"/>
                <w:sz w:val="24"/>
                <w:szCs w:val="28"/>
              </w:rPr>
            </w:pPr>
          </w:p>
        </w:tc>
      </w:tr>
    </w:tbl>
    <w:p>
      <w:pPr>
        <w:widowControl/>
        <w:shd w:val="clear" w:color="auto" w:fill="FFFFFF"/>
        <w:spacing w:before="100" w:beforeAutospacing="1" w:after="100" w:afterAutospacing="1" w:line="500" w:lineRule="exact"/>
        <w:rPr>
          <w:rFonts w:ascii="宋体" w:hAnsi="宋体" w:cs="宋体"/>
          <w:color w:val="000000"/>
          <w:kern w:val="0"/>
          <w:sz w:val="27"/>
          <w:szCs w:val="27"/>
          <w:shd w:val="clear" w:color="auto" w:fill="FFFFFF"/>
        </w:rPr>
      </w:pPr>
      <w:r>
        <w:rPr>
          <w:rFonts w:hint="eastAsia" w:ascii="宋体" w:hAnsi="宋体" w:cs="宋体"/>
          <w:color w:val="000000"/>
          <w:kern w:val="0"/>
          <w:sz w:val="24"/>
          <w:szCs w:val="24"/>
          <w:shd w:val="clear" w:color="auto" w:fill="FFFFFF"/>
          <w:lang w:eastAsia="zh-CN" w:bidi="ar"/>
        </w:rPr>
        <w:t>供应商</w:t>
      </w:r>
      <w:r>
        <w:rPr>
          <w:rFonts w:hint="eastAsia" w:ascii="宋体" w:hAnsi="宋体" w:cs="宋体"/>
          <w:color w:val="000000"/>
          <w:kern w:val="0"/>
          <w:sz w:val="24"/>
          <w:szCs w:val="24"/>
          <w:shd w:val="clear" w:color="auto" w:fill="FFFFFF"/>
          <w:lang w:bidi="ar"/>
        </w:rPr>
        <w:t>：</w:t>
      </w:r>
      <w:r>
        <w:rPr>
          <w:rFonts w:hint="eastAsia" w:ascii="宋体" w:hAnsi="宋体" w:cs="Arial"/>
          <w:color w:val="000000"/>
          <w:kern w:val="0"/>
          <w:sz w:val="24"/>
          <w:szCs w:val="24"/>
          <w:u w:val="single"/>
          <w:shd w:val="clear" w:color="auto" w:fill="FFFFFF"/>
          <w:lang w:bidi="ar"/>
        </w:rPr>
        <w:t>       </w:t>
      </w:r>
      <w:r>
        <w:rPr>
          <w:rFonts w:hint="eastAsia" w:ascii="宋体" w:hAnsi="宋体" w:cs="宋体"/>
          <w:color w:val="000000"/>
          <w:kern w:val="0"/>
          <w:sz w:val="24"/>
          <w:szCs w:val="24"/>
          <w:shd w:val="clear" w:color="auto" w:fill="FFFFFF"/>
          <w:lang w:bidi="ar"/>
        </w:rPr>
        <w:t>（盖单位章）</w:t>
      </w:r>
      <w:r>
        <w:rPr>
          <w:rFonts w:hint="eastAsia" w:ascii="宋体" w:hAnsi="宋体" w:cs="Arial"/>
          <w:color w:val="000000"/>
          <w:kern w:val="0"/>
          <w:sz w:val="24"/>
          <w:szCs w:val="24"/>
          <w:shd w:val="clear" w:color="auto" w:fill="FFFFFF"/>
          <w:lang w:bidi="ar"/>
        </w:rPr>
        <w:t>    </w:t>
      </w:r>
    </w:p>
    <w:p>
      <w:pPr>
        <w:widowControl/>
        <w:shd w:val="clear" w:color="auto" w:fill="FFFFFF"/>
        <w:spacing w:before="100" w:beforeAutospacing="1" w:after="100" w:afterAutospacing="1" w:line="500" w:lineRule="exact"/>
        <w:rPr>
          <w:rFonts w:ascii="宋体" w:hAnsi="宋体" w:cs="宋体"/>
          <w:color w:val="000000"/>
          <w:kern w:val="0"/>
          <w:sz w:val="27"/>
          <w:szCs w:val="27"/>
          <w:shd w:val="clear" w:color="auto" w:fill="FFFFFF"/>
        </w:rPr>
      </w:pPr>
      <w:r>
        <w:rPr>
          <w:rFonts w:hint="eastAsia" w:ascii="宋体" w:hAnsi="宋体" w:cs="宋体"/>
          <w:color w:val="000000"/>
          <w:kern w:val="0"/>
          <w:sz w:val="24"/>
          <w:szCs w:val="24"/>
          <w:shd w:val="clear" w:color="auto" w:fill="FFFFFF"/>
          <w:lang w:bidi="ar"/>
        </w:rPr>
        <w:t>法定代表人</w:t>
      </w:r>
      <w:r>
        <w:rPr>
          <w:rFonts w:hint="eastAsia" w:ascii="宋体" w:hAnsi="宋体" w:cs="Arial"/>
          <w:color w:val="000000"/>
          <w:kern w:val="0"/>
          <w:sz w:val="24"/>
          <w:szCs w:val="24"/>
          <w:shd w:val="clear" w:color="auto" w:fill="FFFFFF"/>
          <w:lang w:bidi="ar"/>
        </w:rPr>
        <w:t>/</w:t>
      </w:r>
      <w:r>
        <w:rPr>
          <w:rFonts w:hint="eastAsia" w:ascii="宋体" w:hAnsi="宋体" w:cs="宋体"/>
          <w:color w:val="000000"/>
          <w:kern w:val="0"/>
          <w:sz w:val="24"/>
          <w:szCs w:val="24"/>
          <w:shd w:val="clear" w:color="auto" w:fill="FFFFFF"/>
          <w:lang w:bidi="ar"/>
        </w:rPr>
        <w:t>被授权人（签字）：</w:t>
      </w:r>
      <w:r>
        <w:rPr>
          <w:rFonts w:hint="eastAsia" w:ascii="宋体" w:hAnsi="宋体" w:cs="Arial"/>
          <w:color w:val="000000"/>
          <w:kern w:val="0"/>
          <w:sz w:val="24"/>
          <w:szCs w:val="24"/>
          <w:u w:val="single"/>
          <w:shd w:val="clear" w:color="auto" w:fill="FFFFFF"/>
          <w:lang w:bidi="ar"/>
        </w:rPr>
        <w:t>            </w:t>
      </w:r>
    </w:p>
    <w:p>
      <w:pPr>
        <w:widowControl/>
        <w:shd w:val="clear" w:color="auto" w:fill="FFFFFF"/>
        <w:spacing w:before="100" w:beforeAutospacing="1" w:after="100" w:afterAutospacing="1" w:line="500" w:lineRule="exact"/>
        <w:rPr>
          <w:rFonts w:ascii="宋体" w:hAnsi="宋体" w:cs="宋体"/>
          <w:color w:val="000000"/>
          <w:kern w:val="0"/>
          <w:sz w:val="27"/>
          <w:szCs w:val="27"/>
          <w:shd w:val="clear" w:color="auto" w:fill="FFFFFF"/>
        </w:rPr>
      </w:pPr>
      <w:r>
        <w:rPr>
          <w:rFonts w:hint="eastAsia" w:ascii="宋体" w:hAnsi="宋体" w:cs="宋体"/>
          <w:color w:val="000000"/>
          <w:kern w:val="0"/>
          <w:sz w:val="24"/>
          <w:szCs w:val="24"/>
          <w:shd w:val="clear" w:color="auto" w:fill="FFFFFF"/>
          <w:lang w:bidi="ar"/>
        </w:rPr>
        <w:t>日</w:t>
      </w:r>
      <w:r>
        <w:rPr>
          <w:rFonts w:hint="eastAsia" w:ascii="宋体" w:hAnsi="宋体" w:cs="Arial"/>
          <w:color w:val="000000"/>
          <w:kern w:val="0"/>
          <w:sz w:val="24"/>
          <w:szCs w:val="24"/>
          <w:shd w:val="clear" w:color="auto" w:fill="FFFFFF"/>
          <w:lang w:bidi="ar"/>
        </w:rPr>
        <w:t>  </w:t>
      </w:r>
      <w:r>
        <w:rPr>
          <w:rFonts w:hint="eastAsia" w:ascii="宋体" w:hAnsi="宋体" w:cs="宋体"/>
          <w:color w:val="000000"/>
          <w:kern w:val="0"/>
          <w:sz w:val="24"/>
          <w:szCs w:val="24"/>
          <w:shd w:val="clear" w:color="auto" w:fill="FFFFFF"/>
          <w:lang w:bidi="ar"/>
        </w:rPr>
        <w:t>期：</w:t>
      </w:r>
      <w:r>
        <w:rPr>
          <w:rFonts w:hint="eastAsia" w:ascii="宋体" w:hAnsi="宋体" w:cs="Arial"/>
          <w:color w:val="000000"/>
          <w:kern w:val="0"/>
          <w:sz w:val="24"/>
          <w:szCs w:val="24"/>
          <w:u w:val="single"/>
          <w:shd w:val="clear" w:color="auto" w:fill="FFFFFF"/>
          <w:lang w:bidi="ar"/>
        </w:rPr>
        <w:t>    </w:t>
      </w:r>
      <w:r>
        <w:rPr>
          <w:rFonts w:hint="eastAsia" w:ascii="宋体" w:hAnsi="宋体" w:cs="宋体"/>
          <w:color w:val="000000"/>
          <w:kern w:val="0"/>
          <w:sz w:val="24"/>
          <w:szCs w:val="24"/>
          <w:shd w:val="clear" w:color="auto" w:fill="FFFFFF"/>
          <w:lang w:bidi="ar"/>
        </w:rPr>
        <w:t>年</w:t>
      </w:r>
      <w:r>
        <w:rPr>
          <w:rFonts w:hint="eastAsia" w:ascii="宋体" w:hAnsi="宋体" w:cs="Arial"/>
          <w:color w:val="000000"/>
          <w:kern w:val="0"/>
          <w:sz w:val="24"/>
          <w:szCs w:val="24"/>
          <w:u w:val="single"/>
          <w:shd w:val="clear" w:color="auto" w:fill="FFFFFF"/>
          <w:lang w:bidi="ar"/>
        </w:rPr>
        <w:t>   </w:t>
      </w:r>
      <w:r>
        <w:rPr>
          <w:rFonts w:hint="eastAsia" w:ascii="宋体" w:hAnsi="宋体" w:cs="宋体"/>
          <w:color w:val="000000"/>
          <w:kern w:val="0"/>
          <w:sz w:val="24"/>
          <w:szCs w:val="24"/>
          <w:shd w:val="clear" w:color="auto" w:fill="FFFFFF"/>
          <w:lang w:bidi="ar"/>
        </w:rPr>
        <w:t>月</w:t>
      </w:r>
      <w:r>
        <w:rPr>
          <w:rFonts w:hint="eastAsia" w:ascii="宋体" w:hAnsi="宋体" w:cs="Arial"/>
          <w:color w:val="000000"/>
          <w:kern w:val="0"/>
          <w:sz w:val="24"/>
          <w:szCs w:val="24"/>
          <w:u w:val="single"/>
          <w:shd w:val="clear" w:color="auto" w:fill="FFFFFF"/>
          <w:lang w:bidi="ar"/>
        </w:rPr>
        <w:t>   </w:t>
      </w:r>
      <w:r>
        <w:rPr>
          <w:rFonts w:hint="eastAsia" w:ascii="宋体" w:hAnsi="宋体" w:cs="宋体"/>
          <w:color w:val="000000"/>
          <w:kern w:val="0"/>
          <w:sz w:val="24"/>
          <w:szCs w:val="24"/>
          <w:shd w:val="clear" w:color="auto" w:fill="FFFFFF"/>
          <w:lang w:bidi="ar"/>
        </w:rPr>
        <w:t>日</w:t>
      </w:r>
    </w:p>
    <w:p>
      <w:pPr>
        <w:widowControl/>
        <w:shd w:val="clear" w:color="auto" w:fill="FFFFFF"/>
        <w:spacing w:line="360" w:lineRule="auto"/>
        <w:ind w:firstLine="480"/>
        <w:rPr>
          <w:rFonts w:ascii="宋体" w:hAnsi="宋体" w:cs="宋体"/>
          <w:color w:val="000000"/>
          <w:kern w:val="0"/>
          <w:sz w:val="24"/>
          <w:szCs w:val="24"/>
          <w:shd w:val="clear" w:color="auto" w:fill="FFFFFF"/>
        </w:rPr>
      </w:pPr>
      <w:r>
        <w:rPr>
          <w:rFonts w:hint="eastAsia" w:ascii="宋体" w:hAnsi="宋体" w:cs="宋体"/>
          <w:b/>
          <w:color w:val="000000"/>
          <w:kern w:val="0"/>
          <w:sz w:val="24"/>
          <w:szCs w:val="24"/>
          <w:shd w:val="clear" w:color="auto" w:fill="FFFFFF"/>
          <w:lang w:bidi="ar"/>
        </w:rPr>
        <w:t>注：</w:t>
      </w:r>
      <w:r>
        <w:rPr>
          <w:rFonts w:hint="eastAsia" w:ascii="宋体" w:hAnsi="宋体" w:cs="Arial"/>
          <w:color w:val="000000"/>
          <w:kern w:val="0"/>
          <w:sz w:val="24"/>
          <w:szCs w:val="24"/>
          <w:shd w:val="clear" w:color="auto" w:fill="FFFFFF"/>
          <w:lang w:bidi="ar"/>
        </w:rPr>
        <w:t>1</w:t>
      </w:r>
      <w:r>
        <w:rPr>
          <w:rFonts w:hint="eastAsia" w:ascii="宋体" w:hAnsi="宋体" w:cs="宋体"/>
          <w:color w:val="000000"/>
          <w:kern w:val="0"/>
          <w:sz w:val="24"/>
          <w:szCs w:val="24"/>
          <w:shd w:val="clear" w:color="auto" w:fill="FFFFFF"/>
          <w:lang w:bidi="ar"/>
        </w:rPr>
        <w:t>、</w:t>
      </w:r>
      <w:r>
        <w:rPr>
          <w:rFonts w:hint="eastAsia" w:ascii="宋体" w:hAnsi="宋体" w:cs="宋体"/>
          <w:color w:val="000000"/>
          <w:kern w:val="0"/>
          <w:sz w:val="24"/>
          <w:szCs w:val="24"/>
          <w:shd w:val="clear" w:color="auto" w:fill="FFFFFF"/>
          <w:lang w:eastAsia="zh-CN" w:bidi="ar"/>
        </w:rPr>
        <w:t>供应商</w:t>
      </w:r>
      <w:r>
        <w:rPr>
          <w:rFonts w:hint="eastAsia" w:ascii="宋体" w:hAnsi="宋体" w:cs="宋体"/>
          <w:color w:val="000000"/>
          <w:kern w:val="0"/>
          <w:sz w:val="24"/>
          <w:szCs w:val="24"/>
          <w:shd w:val="clear" w:color="auto" w:fill="FFFFFF"/>
          <w:lang w:bidi="ar"/>
        </w:rPr>
        <w:t>填写报价时不得更改表格形式。</w:t>
      </w:r>
    </w:p>
    <w:p>
      <w:pPr>
        <w:widowControl/>
        <w:numPr>
          <w:ilvl w:val="0"/>
          <w:numId w:val="1"/>
        </w:numPr>
        <w:shd w:val="clear" w:color="auto" w:fill="FFFFFF"/>
        <w:spacing w:line="360" w:lineRule="auto"/>
        <w:ind w:firstLine="480"/>
        <w:rPr>
          <w:rFonts w:ascii="宋体" w:hAnsi="宋体" w:cs="宋体"/>
          <w:color w:val="000000"/>
          <w:kern w:val="0"/>
          <w:sz w:val="24"/>
          <w:szCs w:val="24"/>
          <w:shd w:val="clear" w:color="auto" w:fill="FFFFFF"/>
          <w:lang w:bidi="ar"/>
        </w:rPr>
      </w:pPr>
      <w:r>
        <w:rPr>
          <w:rFonts w:hint="eastAsia" w:ascii="宋体" w:hAnsi="宋体" w:cs="宋体"/>
          <w:color w:val="000000"/>
          <w:kern w:val="0"/>
          <w:sz w:val="24"/>
          <w:szCs w:val="24"/>
          <w:shd w:val="clear" w:color="auto" w:fill="FFFFFF"/>
          <w:lang w:bidi="ar"/>
        </w:rPr>
        <w:t>投标报价大小写不一致，以大写为准，投标报价应包含完成本项目内容的所有费用。</w:t>
      </w:r>
    </w:p>
    <w:p>
      <w:pPr>
        <w:widowControl/>
        <w:numPr>
          <w:ilvl w:val="0"/>
          <w:numId w:val="1"/>
        </w:numPr>
        <w:shd w:val="clear" w:color="auto" w:fill="FFFFFF"/>
        <w:spacing w:line="360" w:lineRule="auto"/>
        <w:ind w:firstLine="480"/>
        <w:rPr>
          <w:rFonts w:hint="eastAsia" w:ascii="宋体" w:hAnsi="宋体" w:cs="宋体"/>
          <w:color w:val="000000"/>
          <w:kern w:val="0"/>
          <w:sz w:val="24"/>
          <w:szCs w:val="24"/>
          <w:shd w:val="clear" w:color="auto" w:fill="FFFFFF"/>
          <w:lang w:bidi="ar"/>
        </w:rPr>
      </w:pPr>
      <w:r>
        <w:rPr>
          <w:rFonts w:hint="eastAsia" w:ascii="宋体" w:hAnsi="宋体" w:cs="宋体"/>
          <w:color w:val="000000"/>
          <w:kern w:val="0"/>
          <w:sz w:val="24"/>
          <w:szCs w:val="24"/>
          <w:shd w:val="clear" w:color="auto" w:fill="FFFFFF"/>
          <w:lang w:bidi="ar"/>
        </w:rPr>
        <w:t>上表无须密封于响应性文件中，投标</w:t>
      </w:r>
      <w:r>
        <w:rPr>
          <w:rFonts w:hint="eastAsia" w:ascii="宋体" w:hAnsi="宋体" w:cs="宋体"/>
          <w:color w:val="000000"/>
          <w:kern w:val="0"/>
          <w:sz w:val="24"/>
          <w:szCs w:val="24"/>
          <w:shd w:val="clear" w:color="auto" w:fill="FFFFFF"/>
          <w:lang w:eastAsia="zh-CN" w:bidi="ar"/>
        </w:rPr>
        <w:t>供应商</w:t>
      </w:r>
      <w:r>
        <w:rPr>
          <w:rFonts w:hint="eastAsia" w:ascii="宋体" w:hAnsi="宋体" w:cs="宋体"/>
          <w:color w:val="000000"/>
          <w:kern w:val="0"/>
          <w:sz w:val="24"/>
          <w:szCs w:val="24"/>
          <w:shd w:val="clear" w:color="auto" w:fill="FFFFFF"/>
          <w:lang w:bidi="ar"/>
        </w:rPr>
        <w:t>应单独准备至少</w:t>
      </w:r>
      <w:r>
        <w:rPr>
          <w:rFonts w:hint="eastAsia" w:ascii="宋体" w:hAnsi="宋体" w:cs="宋体"/>
          <w:color w:val="000000"/>
          <w:kern w:val="0"/>
          <w:sz w:val="24"/>
          <w:szCs w:val="24"/>
          <w:shd w:val="clear" w:color="auto" w:fill="FFFFFF"/>
          <w:lang w:val="en-US" w:eastAsia="zh-CN" w:bidi="ar"/>
        </w:rPr>
        <w:t>3</w:t>
      </w:r>
      <w:r>
        <w:rPr>
          <w:rFonts w:hint="eastAsia" w:ascii="宋体" w:hAnsi="宋体" w:cs="宋体"/>
          <w:color w:val="000000"/>
          <w:kern w:val="0"/>
          <w:sz w:val="24"/>
          <w:szCs w:val="24"/>
          <w:shd w:val="clear" w:color="auto" w:fill="FFFFFF"/>
          <w:lang w:bidi="ar"/>
        </w:rPr>
        <w:t>份空白的上述报价表用于</w:t>
      </w:r>
      <w:r>
        <w:rPr>
          <w:rFonts w:hint="eastAsia" w:ascii="宋体" w:hAnsi="宋体" w:cs="宋体"/>
          <w:color w:val="000000"/>
          <w:kern w:val="0"/>
          <w:sz w:val="24"/>
          <w:szCs w:val="24"/>
          <w:shd w:val="clear" w:color="auto" w:fill="FFFFFF"/>
          <w:lang w:eastAsia="zh-CN" w:bidi="ar"/>
        </w:rPr>
        <w:t>磋商</w:t>
      </w:r>
      <w:r>
        <w:rPr>
          <w:rFonts w:hint="eastAsia" w:ascii="宋体" w:hAnsi="宋体" w:cs="宋体"/>
          <w:color w:val="000000"/>
          <w:kern w:val="0"/>
          <w:sz w:val="24"/>
          <w:szCs w:val="24"/>
          <w:shd w:val="clear" w:color="auto" w:fill="FFFFFF"/>
          <w:lang w:bidi="ar"/>
        </w:rPr>
        <w:t>后的报价。上表投标</w:t>
      </w:r>
      <w:r>
        <w:rPr>
          <w:rFonts w:hint="eastAsia" w:ascii="宋体" w:hAnsi="宋体" w:cs="宋体"/>
          <w:color w:val="000000"/>
          <w:kern w:val="0"/>
          <w:sz w:val="24"/>
          <w:szCs w:val="24"/>
          <w:shd w:val="clear" w:color="auto" w:fill="FFFFFF"/>
          <w:lang w:eastAsia="zh-CN" w:bidi="ar"/>
        </w:rPr>
        <w:t>供应商</w:t>
      </w:r>
      <w:r>
        <w:rPr>
          <w:rFonts w:hint="eastAsia" w:ascii="宋体" w:hAnsi="宋体" w:cs="宋体"/>
          <w:color w:val="000000"/>
          <w:kern w:val="0"/>
          <w:sz w:val="24"/>
          <w:szCs w:val="24"/>
          <w:shd w:val="clear" w:color="auto" w:fill="FFFFFF"/>
          <w:lang w:bidi="ar"/>
        </w:rPr>
        <w:t>加盖单位公章或法定代表人/被授权人签字后均视为有效。</w:t>
      </w:r>
    </w:p>
    <w:p>
      <w:pPr>
        <w:rPr>
          <w:rFonts w:hint="eastAsia"/>
        </w:rPr>
      </w:pPr>
    </w:p>
    <w:p>
      <w:pPr>
        <w:pStyle w:val="3"/>
        <w:ind w:firstLine="0"/>
        <w:jc w:val="center"/>
        <w:rPr>
          <w:rFonts w:hint="eastAsia"/>
        </w:rPr>
      </w:pPr>
    </w:p>
    <w:p>
      <w:pPr>
        <w:rPr>
          <w:rFonts w:hint="eastAsia"/>
        </w:rPr>
      </w:pPr>
    </w:p>
    <w:p>
      <w:pPr>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singleLevel"/>
    <w:tmpl w:val="00000005"/>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9821E1"/>
    <w:rsid w:val="00A165A1"/>
    <w:rsid w:val="08A22F04"/>
    <w:rsid w:val="0ADF7D02"/>
    <w:rsid w:val="0F315F49"/>
    <w:rsid w:val="0F9226E9"/>
    <w:rsid w:val="154821BA"/>
    <w:rsid w:val="164165BD"/>
    <w:rsid w:val="228A3DBB"/>
    <w:rsid w:val="2EDE2F86"/>
    <w:rsid w:val="32E33985"/>
    <w:rsid w:val="359821E1"/>
    <w:rsid w:val="45B97AAD"/>
    <w:rsid w:val="60DB30A8"/>
    <w:rsid w:val="65275FC5"/>
    <w:rsid w:val="6F940CF1"/>
    <w:rsid w:val="7BED70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qFormat="1" w:unhideWhenUsed="0" w:uiPriority="99"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1"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qFormat/>
    <w:uiPriority w:val="0"/>
    <w:pPr>
      <w:keepNext/>
      <w:keepLines/>
      <w:spacing w:before="260" w:beforeLines="0" w:after="260" w:afterLines="0" w:line="413" w:lineRule="auto"/>
      <w:ind w:firstLine="628"/>
      <w:jc w:val="center"/>
      <w:outlineLvl w:val="1"/>
    </w:pPr>
    <w:rPr>
      <w:rFonts w:ascii="Arial" w:hAnsi="Arial" w:eastAsia="黑体"/>
      <w:b/>
      <w:bCs/>
      <w:sz w:val="32"/>
      <w:szCs w:val="32"/>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table of figures"/>
    <w:basedOn w:val="1"/>
    <w:next w:val="1"/>
    <w:qFormat/>
    <w:uiPriority w:val="99"/>
    <w:pPr>
      <w:ind w:leftChars="200" w:hanging="200" w:hangingChars="200"/>
    </w:pPr>
  </w:style>
  <w:style w:type="paragraph" w:styleId="4">
    <w:name w:val="Body Text Indent"/>
    <w:basedOn w:val="1"/>
    <w:next w:val="5"/>
    <w:qFormat/>
    <w:uiPriority w:val="0"/>
    <w:pPr>
      <w:ind w:firstLine="645"/>
    </w:pPr>
    <w:rPr>
      <w:rFonts w:ascii="Arial" w:hAnsi="Arial" w:eastAsia="仿宋_GB2312"/>
      <w:sz w:val="28"/>
    </w:rPr>
  </w:style>
  <w:style w:type="paragraph" w:styleId="5">
    <w:name w:val="envelope return"/>
    <w:basedOn w:val="1"/>
    <w:qFormat/>
    <w:uiPriority w:val="0"/>
    <w:pPr>
      <w:snapToGrid w:val="0"/>
    </w:pPr>
    <w:rPr>
      <w:rFonts w:ascii="Arial" w:hAnsi="Arial"/>
    </w:rPr>
  </w:style>
  <w:style w:type="paragraph" w:styleId="6">
    <w:name w:val="Body Text First Indent 2"/>
    <w:basedOn w:val="4"/>
    <w:next w:val="1"/>
    <w:unhideWhenUsed/>
    <w:qFormat/>
    <w:uiPriority w:val="1"/>
    <w:pPr>
      <w:spacing w:after="120"/>
      <w:ind w:left="420" w:leftChars="200" w:firstLine="420" w:firstLineChars="200"/>
    </w:pPr>
    <w:rPr>
      <w:rFonts w:ascii="Times New Roman" w:eastAsia="宋体"/>
      <w:sz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2020-12-18T03:23:00Z</dcterms:created>
  <dc:creator>Administrator</dc:creator>
  <cp:lastModifiedBy>Test</cp:lastModifiedBy>
  <dcterms:modified xsi:type="dcterms:W3CDTF">2020-12-20T05:56:07Z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