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蚌埠市第一人民医院</w:t>
      </w:r>
      <w:r>
        <w:rPr>
          <w:rFonts w:hint="eastAsia" w:ascii="仿宋" w:hAnsi="仿宋" w:eastAsia="仿宋"/>
          <w:b/>
          <w:sz w:val="36"/>
          <w:szCs w:val="36"/>
        </w:rPr>
        <w:t>茗香金亭房屋设计任务书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一、工程概况：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1、建筑总面积：</w:t>
      </w:r>
      <w:r>
        <w:rPr>
          <w:rFonts w:ascii="仿宋" w:hAnsi="仿宋" w:eastAsia="仿宋" w:cs="Times New Roman"/>
          <w:sz w:val="28"/>
          <w:szCs w:val="28"/>
        </w:rPr>
        <w:t>4750</w:t>
      </w:r>
      <w:r>
        <w:rPr>
          <w:rFonts w:hint="eastAsia" w:ascii="仿宋" w:hAnsi="仿宋" w:eastAsia="仿宋" w:cs="Times New Roman"/>
          <w:sz w:val="28"/>
          <w:szCs w:val="28"/>
        </w:rPr>
        <w:t>平方，其中一、二层均为1340平方米，三、四层均为1035平方米。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2、结构形式：框剪结构，毛坯，共四层。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总体要求：设计方案要对软硬件进行全面统筹规划，体现以人为本、以功能需求为先导，功能布局合理，患者就诊流线顺畅，洁污路线清晰，绿色节能环保，实现数字信息化管理，着意体现人性化、高品质、绿色、环保。设计成果除满足相关建筑标准外，必须满足医疗用房要求，满足招标清单编制深度要求；装饰设计应兼顾医疗工艺条件要求，配合医疗设备厂家设计布置插座、线槽敷设、医疗设备安装等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二、功能需求方案：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【儿童医院门诊部】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（一）门诊区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（1）急诊区：4个诊室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（2）专科区：12个诊室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A、普通诊室2个；B、神经；C、心脏；D、呼吸；E、新生儿；F、消化；G、耳鼻喉；H、眼科；I、口腔；J、普外；K、泌尿；L、骨科；M、中医。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（3）专家区：8个诊室（与专科区分开）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（4）护理门诊：4个诊室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A、新生儿喂养；B、育儿咨询;C、机动2个。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（二）大厅区、等候区、儿童活动区。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（三）服务区：掛号、收费、药房、自助服务。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（四）检查区：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1、检验、抽血;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2、功能：心电、超声、脑电;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3、影像：DR、CT。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（五）输液区：100平方。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（六）预防保健区：200平方米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预防接种、查体、儿保、智商测定、骨密度。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（七）治疗区：雾化、皮试、注射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（八）急诊病区：30床：300平方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【儿童康复中心】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运动治疗室1间，语言治疗室1间，作业治疗室1间，行为矫正治疗室1间，理疗室1间，引导式教育治疗室1间，评估测试室1间，医生办公室1间，护士办公室1间，病人等候及哺乳室1间等。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【肿瘤物理治疗中心】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1、微波热疗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2、放疗粒子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3、射频治疗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4、治疗、办公、等候、服务、库房。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【CT室】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（一）64排CT纳入其中，原64排CT室增加一台DSA，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1、满足不断增加的介入手术增加。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2、应对已应用10年的DSA术中突然的故障。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（二）功能需求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1、机房；2、操作；3、等候；4、设备。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三、水电设计要求：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内容包括</w:t>
      </w:r>
      <w:r>
        <w:rPr>
          <w:rFonts w:hint="eastAsia" w:ascii="仿宋" w:hAnsi="仿宋" w:eastAsia="仿宋" w:cs="Times New Roman"/>
          <w:sz w:val="28"/>
          <w:szCs w:val="28"/>
        </w:rPr>
        <w:t>给排水（含污水处理）、强电（含设备带等医疗设备用电）、消防、暖通、弱电智能化等专业的综合设计。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1、强电：装修区域照明、插座系统的设计工作，包括自强电间配电箱出线端起至末端止的全部管线、灯具、开关、插座等的设计工作。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2、弱电：装修区域弱电末端设备的布置（配合设计）。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3、给排水：自立管三通开始至给排水末端设备的全部设计工作，消防喷淋末端设备的布置及管线调整等（配合设计）。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4、暖通：装修区域风口布置及管线调整等（配合设计）。</w:t>
      </w:r>
    </w:p>
    <w:p>
      <w:pPr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四、装修设计要求：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（一）设计范围：区域室内装饰设计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eastAsia" w:ascii="仿宋" w:hAnsi="仿宋" w:eastAsia="仿宋" w:cs="Times New Roman"/>
          <w:sz w:val="28"/>
          <w:szCs w:val="28"/>
        </w:rPr>
        <w:t>建筑外立面及门头设计均在本次设计范围之内。包括室内装饰以及卫生洁具、家具布置、室内景观、软装配饰等专业设计内容；其中，以下主要室内装饰空间是本次装饰设计的重点：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A</w:t>
      </w:r>
      <w:r>
        <w:rPr>
          <w:rFonts w:hint="eastAsia" w:ascii="仿宋" w:hAnsi="仿宋" w:eastAsia="仿宋" w:cs="Times New Roman"/>
          <w:sz w:val="28"/>
          <w:szCs w:val="28"/>
        </w:rPr>
        <w:t>、门诊大厅；</w:t>
      </w:r>
      <w:r>
        <w:rPr>
          <w:rFonts w:hint="eastAsia" w:ascii="仿宋" w:hAnsi="仿宋" w:eastAsia="仿宋"/>
          <w:sz w:val="28"/>
          <w:szCs w:val="28"/>
        </w:rPr>
        <w:t>B</w:t>
      </w:r>
      <w:r>
        <w:rPr>
          <w:rFonts w:hint="eastAsia" w:ascii="仿宋" w:hAnsi="仿宋" w:eastAsia="仿宋" w:cs="Times New Roman"/>
          <w:sz w:val="28"/>
          <w:szCs w:val="28"/>
        </w:rPr>
        <w:t>、电梯厅；</w:t>
      </w:r>
      <w:r>
        <w:rPr>
          <w:rFonts w:hint="eastAsia" w:ascii="仿宋" w:hAnsi="仿宋" w:eastAsia="仿宋"/>
          <w:sz w:val="28"/>
          <w:szCs w:val="28"/>
        </w:rPr>
        <w:t>C</w:t>
      </w:r>
      <w:r>
        <w:rPr>
          <w:rFonts w:hint="eastAsia" w:ascii="仿宋" w:hAnsi="仿宋" w:eastAsia="仿宋" w:cs="Times New Roman"/>
          <w:sz w:val="28"/>
          <w:szCs w:val="28"/>
        </w:rPr>
        <w:t>、儿童活动区；</w:t>
      </w:r>
      <w:r>
        <w:rPr>
          <w:rFonts w:hint="eastAsia" w:ascii="仿宋" w:hAnsi="仿宋" w:eastAsia="仿宋"/>
          <w:sz w:val="28"/>
          <w:szCs w:val="28"/>
        </w:rPr>
        <w:t>D</w:t>
      </w:r>
      <w:r>
        <w:rPr>
          <w:rFonts w:hint="eastAsia" w:ascii="仿宋" w:hAnsi="仿宋" w:eastAsia="仿宋" w:cs="Times New Roman"/>
          <w:sz w:val="28"/>
          <w:szCs w:val="28"/>
        </w:rPr>
        <w:t>、预防保健区</w:t>
      </w:r>
      <w:r>
        <w:rPr>
          <w:rFonts w:hint="eastAsia" w:ascii="仿宋" w:hAnsi="仿宋" w:eastAsia="仿宋"/>
          <w:sz w:val="28"/>
          <w:szCs w:val="28"/>
        </w:rPr>
        <w:t>;E</w:t>
      </w:r>
      <w:r>
        <w:rPr>
          <w:rFonts w:hint="eastAsia" w:ascii="仿宋" w:hAnsi="仿宋" w:eastAsia="仿宋" w:cs="Times New Roman"/>
          <w:sz w:val="28"/>
          <w:szCs w:val="28"/>
        </w:rPr>
        <w:t>、挂号收费窗口；</w:t>
      </w:r>
      <w:r>
        <w:rPr>
          <w:rFonts w:hint="eastAsia" w:ascii="仿宋" w:hAnsi="仿宋" w:eastAsia="仿宋"/>
          <w:sz w:val="28"/>
          <w:szCs w:val="28"/>
        </w:rPr>
        <w:t>F</w:t>
      </w:r>
      <w:r>
        <w:rPr>
          <w:rFonts w:hint="eastAsia" w:ascii="仿宋" w:hAnsi="仿宋" w:eastAsia="仿宋" w:cs="Times New Roman"/>
          <w:sz w:val="28"/>
          <w:szCs w:val="28"/>
        </w:rPr>
        <w:t>、检验抽血窗口；</w:t>
      </w:r>
      <w:r>
        <w:rPr>
          <w:rFonts w:hint="eastAsia" w:ascii="仿宋" w:hAnsi="仿宋" w:eastAsia="仿宋"/>
          <w:sz w:val="28"/>
          <w:szCs w:val="28"/>
        </w:rPr>
        <w:t>G</w:t>
      </w:r>
      <w:r>
        <w:rPr>
          <w:rFonts w:hint="eastAsia" w:ascii="仿宋" w:hAnsi="仿宋" w:eastAsia="仿宋" w:cs="Times New Roman"/>
          <w:sz w:val="28"/>
          <w:szCs w:val="28"/>
        </w:rPr>
        <w:t>、门诊走道；</w:t>
      </w:r>
      <w:r>
        <w:rPr>
          <w:rFonts w:hint="eastAsia" w:ascii="仿宋" w:hAnsi="仿宋" w:eastAsia="仿宋"/>
          <w:sz w:val="28"/>
          <w:szCs w:val="28"/>
        </w:rPr>
        <w:t>H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hint="eastAsia" w:ascii="仿宋" w:hAnsi="仿宋" w:eastAsia="仿宋"/>
          <w:sz w:val="28"/>
          <w:szCs w:val="28"/>
        </w:rPr>
        <w:t>候诊区及诊间I</w:t>
      </w:r>
      <w:r>
        <w:rPr>
          <w:rFonts w:hint="eastAsia" w:ascii="仿宋" w:hAnsi="仿宋" w:eastAsia="仿宋" w:cs="Times New Roman"/>
          <w:sz w:val="28"/>
          <w:szCs w:val="28"/>
        </w:rPr>
        <w:t>、病房及卫生间；</w:t>
      </w:r>
      <w:r>
        <w:rPr>
          <w:rFonts w:hint="eastAsia" w:ascii="仿宋" w:hAnsi="仿宋" w:eastAsia="仿宋"/>
          <w:sz w:val="28"/>
          <w:szCs w:val="28"/>
        </w:rPr>
        <w:t>J</w:t>
      </w:r>
      <w:r>
        <w:rPr>
          <w:rFonts w:hint="eastAsia" w:ascii="仿宋" w:hAnsi="仿宋" w:eastAsia="仿宋" w:cs="Times New Roman"/>
          <w:sz w:val="28"/>
          <w:szCs w:val="28"/>
        </w:rPr>
        <w:t>、护理单元护士站及公共走道；</w:t>
      </w:r>
      <w:r>
        <w:rPr>
          <w:rFonts w:hint="eastAsia" w:ascii="仿宋" w:hAnsi="仿宋" w:eastAsia="仿宋"/>
          <w:sz w:val="28"/>
          <w:szCs w:val="28"/>
        </w:rPr>
        <w:t>K</w:t>
      </w:r>
      <w:r>
        <w:rPr>
          <w:rFonts w:hint="eastAsia" w:ascii="仿宋" w:hAnsi="仿宋" w:eastAsia="仿宋" w:cs="Times New Roman"/>
          <w:sz w:val="28"/>
          <w:szCs w:val="28"/>
        </w:rPr>
        <w:t>、特殊区域及人性化设计亮点；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（二）装修设计需满足以下设计规范：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1、《装饰工程施工及验收规范》（</w:t>
      </w:r>
      <w:r>
        <w:rPr>
          <w:rFonts w:ascii="仿宋" w:hAnsi="仿宋" w:eastAsia="仿宋"/>
          <w:sz w:val="28"/>
          <w:szCs w:val="28"/>
        </w:rPr>
        <w:t>GBJ210-83</w:t>
      </w:r>
      <w:r>
        <w:rPr>
          <w:rFonts w:hint="eastAsia" w:ascii="仿宋" w:hAnsi="仿宋" w:eastAsia="仿宋"/>
          <w:sz w:val="28"/>
          <w:szCs w:val="28"/>
        </w:rPr>
        <w:t>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2、《建筑装饰装修工程质量验收规范》（</w:t>
      </w:r>
      <w:r>
        <w:rPr>
          <w:rFonts w:ascii="仿宋" w:hAnsi="仿宋" w:eastAsia="仿宋"/>
          <w:sz w:val="28"/>
          <w:szCs w:val="28"/>
        </w:rPr>
        <w:t>GB50210-20</w:t>
      </w:r>
      <w:r>
        <w:rPr>
          <w:rFonts w:hint="eastAsia" w:ascii="仿宋" w:hAnsi="仿宋" w:eastAsia="仿宋"/>
          <w:sz w:val="28"/>
          <w:szCs w:val="28"/>
        </w:rPr>
        <w:t>18）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3、《建筑地面工程施工质量验收规范》（</w:t>
      </w:r>
      <w:r>
        <w:rPr>
          <w:rFonts w:ascii="仿宋" w:hAnsi="仿宋" w:eastAsia="仿宋"/>
          <w:sz w:val="28"/>
          <w:szCs w:val="28"/>
        </w:rPr>
        <w:t>GB50209-20</w:t>
      </w:r>
      <w:r>
        <w:rPr>
          <w:rFonts w:hint="eastAsia" w:ascii="仿宋" w:hAnsi="仿宋" w:eastAsia="仿宋"/>
          <w:sz w:val="28"/>
          <w:szCs w:val="28"/>
        </w:rPr>
        <w:t>10）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4、《民用建筑工程室内环境污染控制规范》（</w:t>
      </w:r>
      <w:r>
        <w:rPr>
          <w:rFonts w:ascii="仿宋" w:hAnsi="仿宋" w:eastAsia="仿宋"/>
          <w:sz w:val="28"/>
          <w:szCs w:val="28"/>
        </w:rPr>
        <w:t>GB50325-20</w:t>
      </w:r>
      <w:r>
        <w:rPr>
          <w:rFonts w:hint="eastAsia" w:ascii="仿宋" w:hAnsi="仿宋" w:eastAsia="仿宋"/>
          <w:sz w:val="28"/>
          <w:szCs w:val="28"/>
        </w:rPr>
        <w:t>10）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5、国家及地方最新、现执行的其它有关标准和规范。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五、消防设计要求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（一）消防设计需满足以下设计规范：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、《建筑设计防火规范》（</w:t>
      </w:r>
      <w:r>
        <w:rPr>
          <w:rFonts w:ascii="仿宋" w:hAnsi="仿宋" w:eastAsia="仿宋"/>
          <w:sz w:val="28"/>
          <w:szCs w:val="28"/>
        </w:rPr>
        <w:t>GB5</w:t>
      </w:r>
      <w:r>
        <w:rPr>
          <w:rFonts w:hint="eastAsia" w:ascii="仿宋" w:hAnsi="仿宋" w:eastAsia="仿宋"/>
          <w:sz w:val="28"/>
          <w:szCs w:val="28"/>
        </w:rPr>
        <w:t>0016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14）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、《建筑内部装修设计防火规范》（</w:t>
      </w:r>
      <w:r>
        <w:rPr>
          <w:rFonts w:ascii="仿宋" w:hAnsi="仿宋" w:eastAsia="仿宋"/>
          <w:sz w:val="28"/>
          <w:szCs w:val="28"/>
        </w:rPr>
        <w:t>GB50222-20</w:t>
      </w:r>
      <w:r>
        <w:rPr>
          <w:rFonts w:hint="eastAsia" w:ascii="仿宋" w:hAnsi="仿宋" w:eastAsia="仿宋"/>
          <w:sz w:val="28"/>
          <w:szCs w:val="28"/>
        </w:rPr>
        <w:t>17）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3、《消防给水及消火栓系统技术规范》（</w:t>
      </w:r>
      <w:r>
        <w:rPr>
          <w:rFonts w:ascii="仿宋" w:hAnsi="仿宋" w:eastAsia="仿宋"/>
          <w:sz w:val="28"/>
          <w:szCs w:val="28"/>
        </w:rPr>
        <w:t>GB50</w:t>
      </w:r>
      <w:r>
        <w:rPr>
          <w:rFonts w:hint="eastAsia" w:ascii="仿宋" w:hAnsi="仿宋" w:eastAsia="仿宋"/>
          <w:sz w:val="28"/>
          <w:szCs w:val="28"/>
        </w:rPr>
        <w:t>974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14）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4、《建筑防烟排烟系统技术标准》（</w:t>
      </w:r>
      <w:r>
        <w:rPr>
          <w:rFonts w:ascii="仿宋" w:hAnsi="仿宋" w:eastAsia="仿宋"/>
          <w:sz w:val="28"/>
          <w:szCs w:val="28"/>
        </w:rPr>
        <w:t>GB5</w:t>
      </w:r>
      <w:r>
        <w:rPr>
          <w:rFonts w:hint="eastAsia" w:ascii="仿宋" w:hAnsi="仿宋" w:eastAsia="仿宋"/>
          <w:sz w:val="28"/>
          <w:szCs w:val="28"/>
        </w:rPr>
        <w:t>1251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17）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5、《火灾自动报警系统设计规范》（</w:t>
      </w:r>
      <w:r>
        <w:rPr>
          <w:rFonts w:ascii="仿宋" w:hAnsi="仿宋" w:eastAsia="仿宋"/>
          <w:sz w:val="28"/>
          <w:szCs w:val="28"/>
        </w:rPr>
        <w:t>GB5</w:t>
      </w:r>
      <w:r>
        <w:rPr>
          <w:rFonts w:hint="eastAsia" w:ascii="仿宋" w:hAnsi="仿宋" w:eastAsia="仿宋"/>
          <w:sz w:val="28"/>
          <w:szCs w:val="28"/>
        </w:rPr>
        <w:t>0116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13）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6、《自动喷水灭火系统设计规范》（</w:t>
      </w:r>
      <w:r>
        <w:rPr>
          <w:rFonts w:ascii="仿宋" w:hAnsi="仿宋" w:eastAsia="仿宋"/>
          <w:sz w:val="28"/>
          <w:szCs w:val="28"/>
        </w:rPr>
        <w:t>GB5</w:t>
      </w:r>
      <w:r>
        <w:rPr>
          <w:rFonts w:hint="eastAsia" w:ascii="仿宋" w:hAnsi="仿宋" w:eastAsia="仿宋"/>
          <w:sz w:val="28"/>
          <w:szCs w:val="28"/>
        </w:rPr>
        <w:t>0084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17）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（二）设计成果需通过消防审查（备案）和消防正式验收，并负责施工过程中的消防专业图纸调整。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六、荷载设计要求：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1、满足《建筑结构荷载规范》（</w:t>
      </w:r>
      <w:r>
        <w:rPr>
          <w:rFonts w:ascii="仿宋" w:hAnsi="仿宋" w:eastAsia="仿宋"/>
          <w:sz w:val="28"/>
          <w:szCs w:val="28"/>
        </w:rPr>
        <w:t>GB5</w:t>
      </w:r>
      <w:r>
        <w:rPr>
          <w:rFonts w:hint="eastAsia" w:ascii="仿宋" w:hAnsi="仿宋" w:eastAsia="仿宋"/>
          <w:sz w:val="28"/>
          <w:szCs w:val="28"/>
        </w:rPr>
        <w:t>0009</w:t>
      </w:r>
      <w:r>
        <w:rPr>
          <w:rFonts w:ascii="仿宋" w:hAnsi="仿宋" w:eastAsia="仿宋"/>
          <w:sz w:val="28"/>
          <w:szCs w:val="28"/>
        </w:rPr>
        <w:t>-20</w:t>
      </w:r>
      <w:r>
        <w:rPr>
          <w:rFonts w:hint="eastAsia" w:ascii="仿宋" w:hAnsi="仿宋" w:eastAsia="仿宋"/>
          <w:sz w:val="28"/>
          <w:szCs w:val="28"/>
        </w:rPr>
        <w:t>01）要求；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2、根据平面布局使用功能，针对区域内大型设备荷载进行论证，对64排CT进行基础承载设计，确保满足结构承载力要求。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七、电梯设计要求：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按照甲方提供的医用电梯设计参数设计一部医用电梯，方便轮椅和病床上下。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八、设计成果要求：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1、完成平面布置方案并组织导论、修改、定稿；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2、完成装修效果图：不少于15张，其中大厅、走廊及其他特殊区域必须包含。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3、完成施工图：包括：建筑、装修、强电（含设备带、仪器医疗用电）、弱电、给排水（含污水处理）、消防、家具、标识标牌、门头亮化。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4、提供蓝图8套，加盖出图章；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5、配合建设单位完成图纸审查和消防审查备案；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6、负责设计交底与图纸会审，形成书面纪要；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7、施工过程中的图纸修改。</w:t>
      </w:r>
    </w:p>
    <w:p>
      <w:pPr>
        <w:spacing w:line="336" w:lineRule="auto"/>
        <w:ind w:left="562" w:hanging="562" w:hanging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九、设计周期及付款：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</w:t>
      </w:r>
      <w:r>
        <w:rPr>
          <w:rFonts w:hint="eastAsia" w:ascii="仿宋" w:hAnsi="仿宋" w:eastAsia="仿宋" w:cs="Times New Roman"/>
          <w:sz w:val="28"/>
          <w:szCs w:val="28"/>
        </w:rPr>
        <w:t>设计周期：30天，（其中前10天内完成平面方案讨论并修改定稿）。</w:t>
      </w:r>
    </w:p>
    <w:p>
      <w:pPr>
        <w:spacing w:line="336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（二）方案优化设计：中标单位应按甲方的意见优化设计方案，所需费用将包含在设计费中，采购单位不另外单独支付此费用。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</w:t>
      </w:r>
      <w:r>
        <w:rPr>
          <w:rFonts w:hint="eastAsia" w:ascii="仿宋" w:hAnsi="仿宋" w:eastAsia="仿宋" w:cs="Times New Roman"/>
          <w:sz w:val="28"/>
          <w:szCs w:val="28"/>
        </w:rPr>
        <w:t>控制价：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29.8</w:t>
      </w:r>
      <w:r>
        <w:rPr>
          <w:rFonts w:hint="eastAsia" w:ascii="仿宋" w:hAnsi="仿宋" w:eastAsia="仿宋" w:cs="Times New Roman"/>
          <w:sz w:val="28"/>
          <w:szCs w:val="28"/>
        </w:rPr>
        <w:t>万元。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</w:t>
      </w:r>
      <w:r>
        <w:rPr>
          <w:rFonts w:hint="eastAsia" w:ascii="仿宋" w:hAnsi="仿宋" w:eastAsia="仿宋" w:cs="Times New Roman"/>
          <w:sz w:val="28"/>
          <w:szCs w:val="28"/>
        </w:rPr>
        <w:t>付款方式：完成平面布置方案定稿及效果图，支付至合同价的30%，完成施工蓝图并通过国家或当地政府相关管理部门（含消防、施工图等）审核、审批，提供施工蓝图</w:t>
      </w:r>
      <w:r>
        <w:rPr>
          <w:rFonts w:ascii="仿宋" w:hAnsi="仿宋" w:eastAsia="仿宋" w:cs="Times New Roman"/>
          <w:sz w:val="28"/>
          <w:szCs w:val="28"/>
        </w:rPr>
        <w:t xml:space="preserve">10 </w:t>
      </w:r>
      <w:r>
        <w:rPr>
          <w:rFonts w:hint="eastAsia" w:ascii="仿宋" w:hAnsi="仿宋" w:eastAsia="仿宋" w:cs="Times New Roman"/>
          <w:sz w:val="28"/>
          <w:szCs w:val="28"/>
        </w:rPr>
        <w:t>份、装修效果图3份（一分不少于15张）、</w:t>
      </w:r>
      <w:r>
        <w:rPr>
          <w:rFonts w:ascii="仿宋" w:hAnsi="仿宋" w:eastAsia="仿宋" w:cs="Times New Roman"/>
          <w:sz w:val="28"/>
          <w:szCs w:val="28"/>
        </w:rPr>
        <w:t xml:space="preserve">A3 </w:t>
      </w:r>
      <w:r>
        <w:rPr>
          <w:rFonts w:hint="eastAsia" w:ascii="仿宋" w:hAnsi="仿宋" w:eastAsia="仿宋" w:cs="Times New Roman"/>
          <w:sz w:val="28"/>
          <w:szCs w:val="28"/>
        </w:rPr>
        <w:t>文本</w:t>
      </w:r>
      <w:r>
        <w:rPr>
          <w:rFonts w:ascii="仿宋" w:hAnsi="仿宋" w:eastAsia="仿宋" w:cs="Times New Roman"/>
          <w:sz w:val="28"/>
          <w:szCs w:val="28"/>
        </w:rPr>
        <w:t xml:space="preserve"> 2 </w:t>
      </w:r>
      <w:r>
        <w:rPr>
          <w:rFonts w:hint="eastAsia" w:ascii="仿宋" w:hAnsi="仿宋" w:eastAsia="仿宋" w:cs="Times New Roman"/>
          <w:sz w:val="28"/>
          <w:szCs w:val="28"/>
        </w:rPr>
        <w:t>套、工程设计概算书</w:t>
      </w:r>
      <w:r>
        <w:rPr>
          <w:rFonts w:ascii="仿宋" w:hAnsi="仿宋" w:eastAsia="仿宋" w:cs="Times New Roman"/>
          <w:sz w:val="28"/>
          <w:szCs w:val="28"/>
        </w:rPr>
        <w:t xml:space="preserve"> 2 </w:t>
      </w:r>
      <w:r>
        <w:rPr>
          <w:rFonts w:hint="eastAsia" w:ascii="仿宋" w:hAnsi="仿宋" w:eastAsia="仿宋" w:cs="Times New Roman"/>
          <w:sz w:val="28"/>
          <w:szCs w:val="28"/>
        </w:rPr>
        <w:t>份。支付至中标价的90%，工程竣工验收合格支付至100%。</w:t>
      </w:r>
    </w:p>
    <w:p>
      <w:pPr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十、</w:t>
      </w:r>
      <w:r>
        <w:rPr>
          <w:rFonts w:hint="eastAsia" w:ascii="仿宋" w:hAnsi="仿宋" w:eastAsia="仿宋" w:cs="Times New Roman"/>
          <w:b/>
          <w:sz w:val="28"/>
          <w:szCs w:val="28"/>
        </w:rPr>
        <w:t>第一阶段开标现场提交成果要求：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投标内容以方案（含投资估算编制）比选为主，中标单位承担后续方案深化及施工图设计任务（图纸会审、交底及设计变更等技术问题处理）、设计概算编制、办理施工图（消防）审查、驻场设计服务、材料及设备选型、竣工验收阶段的配合等服务。应重点阐述设计的理念、构思。描述设计主题、风格、空间、色调、各平面布局与意向效果，包括但不限于以下设计成果：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、设计理念描述；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、平面布置分析；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、家具组合分析；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、效果空间设计图；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、其他表现或图片；</w:t>
      </w:r>
    </w:p>
    <w:p>
      <w:pPr>
        <w:tabs>
          <w:tab w:val="left" w:pos="720"/>
        </w:tabs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6</w:t>
      </w:r>
      <w:r>
        <w:rPr>
          <w:rFonts w:hint="eastAsia" w:ascii="仿宋" w:hAnsi="仿宋" w:eastAsia="仿宋" w:cs="Times New Roman"/>
          <w:sz w:val="28"/>
          <w:szCs w:val="28"/>
        </w:rPr>
        <w:t>、概念设计成果汇报（以招标文件要求为准）；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7、设计进度计划横道图。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二〇二〇年十一月十</w:t>
      </w:r>
      <w:r>
        <w:rPr>
          <w:rFonts w:hint="eastAsia" w:ascii="仿宋" w:hAnsi="仿宋" w:eastAsia="仿宋"/>
          <w:sz w:val="28"/>
          <w:szCs w:val="28"/>
          <w:lang w:eastAsia="zh-CN"/>
        </w:rPr>
        <w:t>六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035"/>
    <w:rsid w:val="000D0225"/>
    <w:rsid w:val="000E4035"/>
    <w:rsid w:val="001B5F3C"/>
    <w:rsid w:val="002E172D"/>
    <w:rsid w:val="003313CE"/>
    <w:rsid w:val="003C75B0"/>
    <w:rsid w:val="004B3903"/>
    <w:rsid w:val="004D6BA7"/>
    <w:rsid w:val="005458E9"/>
    <w:rsid w:val="005F32ED"/>
    <w:rsid w:val="00604BBB"/>
    <w:rsid w:val="00813110"/>
    <w:rsid w:val="00A65728"/>
    <w:rsid w:val="00A93C8D"/>
    <w:rsid w:val="00B133B8"/>
    <w:rsid w:val="00B266B1"/>
    <w:rsid w:val="00BB45E4"/>
    <w:rsid w:val="00C8607E"/>
    <w:rsid w:val="00E8428F"/>
    <w:rsid w:val="00F6270C"/>
    <w:rsid w:val="00F74B12"/>
    <w:rsid w:val="2D4A1D5E"/>
    <w:rsid w:val="468A3759"/>
    <w:rsid w:val="74E4001B"/>
    <w:rsid w:val="7566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394</Words>
  <Characters>2252</Characters>
  <Lines>18</Lines>
  <Paragraphs>5</Paragraphs>
  <TotalTime>21</TotalTime>
  <ScaleCrop>false</ScaleCrop>
  <LinksUpToDate>false</LinksUpToDate>
  <CharactersWithSpaces>2641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2020-11-10T09:06:00Z</dcterms:created>
  <dc:creator>Ziyu的 iPhone</dc:creator>
  <cp:lastModifiedBy>美好时光</cp:lastModifiedBy>
  <cp:lastPrinted>2020-11-11T03:26:00Z</cp:lastPrinted>
  <dcterms:modified xsi:type="dcterms:W3CDTF">2020-11-16T07:48:11Z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