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ascii="Calibri" w:hAnsi="Calibri" w:cs="Calibri"/>
          <w:i w:val="0"/>
          <w:iCs w:val="0"/>
          <w:caps w:val="0"/>
          <w:color w:val="333333"/>
          <w:spacing w:val="0"/>
          <w:sz w:val="21"/>
          <w:szCs w:val="21"/>
        </w:rPr>
      </w:pPr>
      <w:r>
        <w:rPr>
          <w:rFonts w:ascii="方正小标宋简体" w:hAnsi="方正小标宋简体" w:eastAsia="方正小标宋简体" w:cs="方正小标宋简体"/>
          <w:i w:val="0"/>
          <w:iCs w:val="0"/>
          <w:caps w:val="0"/>
          <w:color w:val="454545"/>
          <w:spacing w:val="0"/>
          <w:sz w:val="44"/>
          <w:szCs w:val="44"/>
          <w:bdr w:val="none" w:color="auto" w:sz="0" w:space="0"/>
          <w:shd w:val="clear" w:fill="FFFFFF"/>
        </w:rPr>
        <w:t>关于《安徽省安全生产条例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hint="default" w:ascii="Calibri" w:hAnsi="Calibri" w:cs="Calibri"/>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454545"/>
          <w:spacing w:val="0"/>
          <w:sz w:val="44"/>
          <w:szCs w:val="44"/>
          <w:bdr w:val="none" w:color="auto" w:sz="0" w:space="0"/>
          <w:shd w:val="clear" w:fill="FFFFFF"/>
        </w:rPr>
        <w:t>（修订草案）》的说明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95" w:beforeAutospacing="0" w:after="0" w:afterAutospacing="0" w:line="360" w:lineRule="atLeast"/>
        <w:ind w:left="0" w:right="0" w:firstLine="0"/>
        <w:jc w:val="center"/>
        <w:rPr>
          <w:rFonts w:hint="default" w:ascii="Calibri" w:hAnsi="Calibri" w:cs="Calibri"/>
          <w:i w:val="0"/>
          <w:iCs w:val="0"/>
          <w:caps w:val="0"/>
          <w:color w:val="333333"/>
          <w:spacing w:val="0"/>
          <w:sz w:val="21"/>
          <w:szCs w:val="21"/>
        </w:rPr>
      </w:pPr>
      <w:r>
        <w:rPr>
          <w:rFonts w:ascii="楷体" w:hAnsi="楷体" w:eastAsia="楷体" w:cs="楷体"/>
          <w:i w:val="0"/>
          <w:iCs w:val="0"/>
          <w:caps w:val="0"/>
          <w:color w:val="454545"/>
          <w:spacing w:val="0"/>
          <w:sz w:val="32"/>
          <w:szCs w:val="32"/>
          <w:bdr w:val="none" w:color="auto" w:sz="0" w:space="0"/>
          <w:shd w:val="clear" w:fill="FFFFFF"/>
        </w:rPr>
        <w:t>——2023年9月19日在安徽省第十四届人民代表大会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60" w:lineRule="atLeast"/>
        <w:ind w:left="0" w:right="0" w:firstLine="0"/>
        <w:jc w:val="center"/>
        <w:textAlignment w:val="baseline"/>
        <w:rPr>
          <w:rFonts w:hint="default" w:ascii="Calibri" w:hAnsi="Calibri" w:cs="Calibri"/>
          <w:i w:val="0"/>
          <w:iCs w:val="0"/>
          <w:caps w:val="0"/>
          <w:color w:val="333333"/>
          <w:spacing w:val="0"/>
          <w:sz w:val="24"/>
          <w:szCs w:val="24"/>
        </w:rPr>
      </w:pPr>
      <w:r>
        <w:rPr>
          <w:rFonts w:ascii="楷体_GB2312" w:hAnsi="楷体" w:eastAsia="楷体_GB2312" w:cs="楷体_GB2312"/>
          <w:i w:val="0"/>
          <w:iCs w:val="0"/>
          <w:caps w:val="0"/>
          <w:color w:val="454545"/>
          <w:spacing w:val="0"/>
          <w:sz w:val="32"/>
          <w:szCs w:val="32"/>
          <w:bdr w:val="none" w:color="auto" w:sz="0" w:space="0"/>
          <w:shd w:val="clear" w:fill="FFFFFF"/>
          <w:vertAlign w:val="baseline"/>
        </w:rPr>
        <w:t>常务委员会第四次会议上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60" w:lineRule="atLeast"/>
        <w:ind w:left="0" w:right="0" w:firstLine="0"/>
        <w:jc w:val="center"/>
        <w:textAlignment w:val="baseline"/>
        <w:rPr>
          <w:rFonts w:hint="default" w:ascii="Calibri" w:hAnsi="Calibri" w:cs="Calibri"/>
          <w:i w:val="0"/>
          <w:iCs w:val="0"/>
          <w:caps w:val="0"/>
          <w:color w:val="333333"/>
          <w:spacing w:val="0"/>
          <w:sz w:val="24"/>
          <w:szCs w:val="24"/>
        </w:rPr>
      </w:pPr>
      <w:r>
        <w:rPr>
          <w:rFonts w:hint="eastAsia" w:ascii="楷体_GB2312" w:hAnsi="楷体" w:eastAsia="楷体_GB2312" w:cs="楷体_GB2312"/>
          <w:i w:val="0"/>
          <w:iCs w:val="0"/>
          <w:caps w:val="0"/>
          <w:color w:val="454545"/>
          <w:spacing w:val="0"/>
          <w:sz w:val="32"/>
          <w:szCs w:val="32"/>
          <w:bdr w:val="none" w:color="auto" w:sz="0" w:space="0"/>
          <w:shd w:val="clear" w:fill="FFFFFF"/>
          <w:vertAlign w:val="baseline"/>
        </w:rPr>
        <w:t>省应急管理厅厅长</w:t>
      </w:r>
      <w:r>
        <w:rPr>
          <w:rFonts w:hint="eastAsia" w:ascii="楷体" w:hAnsi="楷体" w:eastAsia="楷体" w:cs="楷体"/>
          <w:i w:val="0"/>
          <w:iCs w:val="0"/>
          <w:caps w:val="0"/>
          <w:color w:val="454545"/>
          <w:spacing w:val="0"/>
          <w:sz w:val="32"/>
          <w:szCs w:val="32"/>
          <w:bdr w:val="none" w:color="auto" w:sz="0" w:space="0"/>
          <w:shd w:val="clear" w:fill="FFFFFF"/>
          <w:vertAlign w:val="baseline"/>
        </w:rPr>
        <w:t>  周天伟</w:t>
      </w:r>
      <w:r>
        <w:rPr>
          <w:rFonts w:ascii="仿宋" w:hAnsi="仿宋" w:eastAsia="仿宋" w:cs="仿宋"/>
          <w:i w:val="0"/>
          <w:iCs w:val="0"/>
          <w:caps w:val="0"/>
          <w:color w:val="454545"/>
          <w:spacing w:val="0"/>
          <w:sz w:val="32"/>
          <w:szCs w:val="32"/>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60" w:lineRule="atLeast"/>
        <w:ind w:left="0" w:right="0" w:firstLine="0"/>
        <w:jc w:val="both"/>
        <w:textAlignment w:val="baseline"/>
        <w:rPr>
          <w:rFonts w:ascii="仿宋_GB2312" w:hAnsi="仿宋" w:eastAsia="仿宋_GB2312" w:cs="仿宋_GB2312"/>
          <w:i w:val="0"/>
          <w:iCs w:val="0"/>
          <w:caps w:val="0"/>
          <w:color w:val="454545"/>
          <w:spacing w:val="0"/>
          <w:sz w:val="32"/>
          <w:szCs w:val="32"/>
          <w:bdr w:val="none" w:color="auto" w:sz="0" w:space="0"/>
          <w:shd w:val="clear" w:fill="FFFFFF"/>
          <w:vertAlign w:val="baseli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60" w:lineRule="atLeast"/>
        <w:ind w:left="0" w:right="0" w:firstLine="0"/>
        <w:jc w:val="both"/>
        <w:textAlignment w:val="baseline"/>
        <w:rPr>
          <w:rFonts w:hint="default" w:ascii="Calibri" w:hAnsi="Calibri" w:cs="Calibri"/>
          <w:i w:val="0"/>
          <w:iCs w:val="0"/>
          <w:caps w:val="0"/>
          <w:color w:val="333333"/>
          <w:spacing w:val="0"/>
          <w:sz w:val="24"/>
          <w:szCs w:val="24"/>
        </w:rPr>
      </w:pPr>
      <w:r>
        <w:rPr>
          <w:rFonts w:ascii="仿宋_GB2312" w:hAnsi="仿宋" w:eastAsia="仿宋_GB2312" w:cs="仿宋_GB2312"/>
          <w:i w:val="0"/>
          <w:iCs w:val="0"/>
          <w:caps w:val="0"/>
          <w:color w:val="454545"/>
          <w:spacing w:val="0"/>
          <w:sz w:val="32"/>
          <w:szCs w:val="32"/>
          <w:bdr w:val="none" w:color="auto" w:sz="0" w:space="0"/>
          <w:shd w:val="clear" w:fill="FFFFFF"/>
          <w:vertAlign w:val="baseline"/>
        </w:rPr>
        <w:t>安徽省人民代表大会常务委员会：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受省人民政府委托，现就《安徽省安全生产条例（修订草案）》（以下简称《条例（修订草案）》）说明如下：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一、修订背景和必要性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2021年，第十三届全国人民代表大会常务委员会第二十九次会议通过《关于修改〈中华人民共和国安全生产法〉的决定》，对《安全生产法》进行了修订。当前，我省处于快速发展阶段，市场主体不断扩大，传统和新型风险并存，安全生产基础薄弱、监管体制机制不完善、企业主体责任落实不力等问题依然突出。通过修订《条例》，与上位法衔接，并以立法形式贯彻省委、省政府有关部署，进一步压实各方安全生产责任，强化安全生产监督管理，为我省经济社会发展提供有力的安全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二、修订过程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根据省人大常委会2023年立法计划，省应急管理厅起草并向省政府报送了《条例（修订草案）》。省司法厅会同省应急厅公开征集公众意见，书面征求各市、省直管县政府和省直有关部门意见；分别赴六安、合肥等地开展立法调研，广泛听取意见建议；召开专家论证会听取专家学者意见。在此基础上，认真研究各方意见建议，反复修改形成了《条例（修订草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仿宋_GB2312" w:hAnsi="仿宋_GB2312" w:eastAsia="仿宋_GB2312" w:cs="仿宋_GB2312"/>
          <w:b/>
          <w:bCs/>
          <w:i w:val="0"/>
          <w:iCs w:val="0"/>
          <w:caps w:val="0"/>
          <w:color w:val="333333"/>
          <w:spacing w:val="0"/>
          <w:sz w:val="32"/>
          <w:szCs w:val="32"/>
        </w:rPr>
      </w:pPr>
      <w:r>
        <w:rPr>
          <w:rFonts w:hint="eastAsia" w:ascii="仿宋_GB2312" w:hAnsi="仿宋_GB2312" w:eastAsia="仿宋_GB2312" w:cs="仿宋_GB2312"/>
          <w:b/>
          <w:bCs/>
          <w:i w:val="0"/>
          <w:iCs w:val="0"/>
          <w:caps w:val="0"/>
          <w:color w:val="454545"/>
          <w:spacing w:val="0"/>
          <w:sz w:val="32"/>
          <w:szCs w:val="32"/>
          <w:bdr w:val="none" w:color="auto" w:sz="0" w:space="0"/>
          <w:shd w:val="clear" w:fill="FFFFFF"/>
          <w:vertAlign w:val="baseline"/>
        </w:rPr>
        <w:t>三、修订的主要内容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仿宋_GB2312" w:hAnsi="仿宋_GB2312" w:eastAsia="仿宋_GB2312" w:cs="仿宋_GB2312"/>
          <w:b/>
          <w:bCs/>
          <w:i w:val="0"/>
          <w:iCs w:val="0"/>
          <w:caps w:val="0"/>
          <w:color w:val="333333"/>
          <w:spacing w:val="0"/>
          <w:sz w:val="32"/>
          <w:szCs w:val="32"/>
          <w:highlight w:val="yellow"/>
        </w:rPr>
      </w:pPr>
      <w:r>
        <w:rPr>
          <w:rFonts w:hint="eastAsia" w:ascii="仿宋_GB2312" w:hAnsi="仿宋_GB2312" w:eastAsia="仿宋_GB2312" w:cs="仿宋_GB2312"/>
          <w:b/>
          <w:bCs/>
          <w:i w:val="0"/>
          <w:iCs w:val="0"/>
          <w:caps w:val="0"/>
          <w:color w:val="454545"/>
          <w:spacing w:val="0"/>
          <w:sz w:val="32"/>
          <w:szCs w:val="32"/>
          <w:highlight w:val="yellow"/>
          <w:bdr w:val="none" w:color="auto" w:sz="0" w:space="0"/>
          <w:shd w:val="clear" w:fill="FFFFFF"/>
          <w:vertAlign w:val="baseline"/>
        </w:rPr>
        <w:t>《条例（修订草案）》共6章59条。其中涉及修改条文28条，删除10条，新增13条。主要修改内容如下：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一）进一步完善安全生产工作原则。《条例（修订草案）》明确安全生产工作应当坚持中国共产党的领导；规定安全生产工作应当以人为本，坚持人民至上、生命至上，把保护人民生命安全摆在首位；强调管行业必须管安全、管业务必须管安全、管生产经营必须管安全（第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二）压紧压实生产经营单位责任。强化生产经营单位的主体责任，明确生产经营单位应当建立全员安全生产责任制；规定生产经营单位的主要负责人是本单位安全生产工作的第一责任人；明确生产经营单位应当建立健全安全风险分级管控和生产安全事故隐患排查治理制度（第四条、第二十三条、第二十四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三）强化政府监督管理职责。规定县级以上人民政府负有安全生产监督管理职责的部门应当按照分类分级监督管理的要求，制定年度监督检查计划；明确上级人民政府可以提级调查的具体情形；要求负责事故调查处理的人民政府对事故整改和防范措施落实情况进行评估（第四十一条、第五十一条、第五十二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四）提升安全监管执法能力。落实应急管理综合行政执法改革要求，对加强监管执法体系和能力建设、加强安全生产监管信息化建设等进行了规定。对使用燃气的餐饮等涉及多个监督管理部门的行业，规定县级以上人民政府应根据监管职责确定牵头执法部门，实施联合执法（第三十七条、第四十二条、第四十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五）注重从业人员的权益保护。《条例（修订草案）》对生产经营单位的从业人员范围进行了界定，并明确规定生产经营单位不得以任何形式将安全生产保障责任转移给劳务派遣单位或者劳务派遣人员、灵活用工人员本人（第十九条、第五十八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六）规范高危作业和新业态的安全管理。针对有限空间作业事故多发频发态势，对生产经营单位的有限空间作业进行规范，并设置法律责任条款。对电动车集中充电场所，密室逃脱、室内冰雪等新业态经营场所和新兴行业、领域的安全生产管理设定了相关条款（第二十七条、第三十一条、第五十五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vertAlign w:val="baseline"/>
        </w:rPr>
        <w:t>《条例（修订草案）》和以上说明，请一并审议。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hint="eastAsia" w:ascii="方正小标宋简体" w:hAnsi="方正小标宋简体" w:eastAsia="方正小标宋简体" w:cs="方正小标宋简体"/>
          <w:i w:val="0"/>
          <w:iCs w:val="0"/>
          <w:caps w:val="0"/>
          <w:color w:val="454545"/>
          <w:spacing w:val="0"/>
          <w:sz w:val="44"/>
          <w:szCs w:val="4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hint="default" w:ascii="Calibri" w:hAnsi="Calibri" w:cs="Calibri"/>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454545"/>
          <w:spacing w:val="0"/>
          <w:sz w:val="44"/>
          <w:szCs w:val="44"/>
          <w:bdr w:val="none" w:color="auto" w:sz="0" w:space="0"/>
          <w:shd w:val="clear" w:fill="FFFFFF"/>
        </w:rPr>
        <w:t>关于《安徽省安全生产条例（修订草案）》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0" w:firstLine="0"/>
        <w:jc w:val="center"/>
        <w:rPr>
          <w:rFonts w:hint="default" w:ascii="Calibri" w:hAnsi="Calibri" w:cs="Calibri"/>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454545"/>
          <w:spacing w:val="0"/>
          <w:sz w:val="44"/>
          <w:szCs w:val="44"/>
          <w:bdr w:val="none" w:color="auto" w:sz="0" w:space="0"/>
          <w:shd w:val="clear" w:fill="FFFFFF"/>
        </w:rPr>
        <w:t>审议结果的报告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95" w:beforeAutospacing="0" w:after="0" w:afterAutospacing="0" w:line="360" w:lineRule="atLeast"/>
        <w:ind w:left="0" w:right="0" w:firstLine="0"/>
        <w:jc w:val="center"/>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454545"/>
          <w:spacing w:val="-6"/>
          <w:sz w:val="32"/>
          <w:szCs w:val="32"/>
          <w:bdr w:val="none" w:color="auto" w:sz="0" w:space="0"/>
          <w:shd w:val="clear" w:fill="FFFFFF"/>
        </w:rPr>
        <w:t>——</w:t>
      </w:r>
      <w:r>
        <w:rPr>
          <w:rFonts w:hint="eastAsia" w:ascii="楷体" w:hAnsi="楷体" w:eastAsia="楷体" w:cs="楷体"/>
          <w:i w:val="0"/>
          <w:iCs w:val="0"/>
          <w:caps w:val="0"/>
          <w:color w:val="454545"/>
          <w:spacing w:val="0"/>
          <w:sz w:val="32"/>
          <w:szCs w:val="32"/>
          <w:bdr w:val="none" w:color="auto" w:sz="0" w:space="0"/>
          <w:shd w:val="clear" w:fill="FFFFFF"/>
        </w:rPr>
        <w:t>2024年5月31日在安徽省第十四届人民代表大会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Calibri" w:hAnsi="Calibri" w:cs="Calibri"/>
          <w:i w:val="0"/>
          <w:iCs w:val="0"/>
          <w:caps w:val="0"/>
          <w:color w:val="333333"/>
          <w:spacing w:val="0"/>
          <w:sz w:val="21"/>
          <w:szCs w:val="21"/>
        </w:rPr>
      </w:pPr>
      <w:r>
        <w:rPr>
          <w:rFonts w:hint="eastAsia" w:ascii="楷体_GB2312" w:hAnsi="楷体" w:eastAsia="楷体_GB2312" w:cs="楷体_GB2312"/>
          <w:i w:val="0"/>
          <w:iCs w:val="0"/>
          <w:caps w:val="0"/>
          <w:color w:val="454545"/>
          <w:spacing w:val="0"/>
          <w:sz w:val="32"/>
          <w:szCs w:val="32"/>
          <w:bdr w:val="none" w:color="auto" w:sz="0" w:space="0"/>
          <w:shd w:val="clear" w:fill="FFFFFF"/>
        </w:rPr>
        <w:t>常务委员会第九次会议上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454545"/>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Calibri" w:hAnsi="Calibri" w:cs="Calibri"/>
          <w:i w:val="0"/>
          <w:iCs w:val="0"/>
          <w:caps w:val="0"/>
          <w:color w:val="333333"/>
          <w:spacing w:val="0"/>
          <w:sz w:val="21"/>
          <w:szCs w:val="21"/>
        </w:rPr>
      </w:pPr>
      <w:r>
        <w:rPr>
          <w:rFonts w:hint="eastAsia" w:ascii="楷体_GB2312" w:hAnsi="楷体" w:eastAsia="楷体_GB2312" w:cs="楷体_GB2312"/>
          <w:i w:val="0"/>
          <w:iCs w:val="0"/>
          <w:caps w:val="0"/>
          <w:color w:val="454545"/>
          <w:spacing w:val="0"/>
          <w:sz w:val="32"/>
          <w:szCs w:val="32"/>
          <w:bdr w:val="none" w:color="auto" w:sz="0" w:space="0"/>
          <w:shd w:val="clear" w:fill="FFFFFF"/>
        </w:rPr>
        <w:t>省人民代表大会法制委员会委员</w:t>
      </w:r>
      <w:r>
        <w:rPr>
          <w:rFonts w:hint="eastAsia" w:ascii="楷体" w:hAnsi="楷体" w:eastAsia="楷体" w:cs="楷体"/>
          <w:i w:val="0"/>
          <w:iCs w:val="0"/>
          <w:caps w:val="0"/>
          <w:color w:val="454545"/>
          <w:spacing w:val="0"/>
          <w:sz w:val="32"/>
          <w:szCs w:val="32"/>
          <w:bdr w:val="none" w:color="auto" w:sz="0" w:space="0"/>
          <w:shd w:val="clear" w:fill="FFFFFF"/>
        </w:rPr>
        <w:t>  杜玉山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454545"/>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default" w:ascii="Calibri" w:hAnsi="Calibri" w:cs="Calibri"/>
          <w:i w:val="0"/>
          <w:iCs w:val="0"/>
          <w:caps w:val="0"/>
          <w:color w:val="333333"/>
          <w:spacing w:val="0"/>
          <w:sz w:val="21"/>
          <w:szCs w:val="21"/>
        </w:rPr>
      </w:pPr>
      <w:r>
        <w:rPr>
          <w:rFonts w:hint="eastAsia" w:ascii="仿宋_GB2312" w:hAnsi="仿宋" w:eastAsia="仿宋_GB2312" w:cs="仿宋_GB2312"/>
          <w:i w:val="0"/>
          <w:iCs w:val="0"/>
          <w:caps w:val="0"/>
          <w:color w:val="454545"/>
          <w:spacing w:val="0"/>
          <w:sz w:val="32"/>
          <w:szCs w:val="32"/>
          <w:bdr w:val="none" w:color="auto" w:sz="0" w:space="0"/>
          <w:shd w:val="clear" w:fill="FFFFFF"/>
        </w:rPr>
        <w:t>安徽省人民代表大会常务委员会：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5月29日下午，常委会会议对《安徽省安全生产条例（修订草案修改稿）》（以下简称修改稿）进行了分组审议。常委会组成人员认为修改稿比较成熟，同时也提出了一些修改意见，建议修改后提请常委会本次会议表决。会后，法制工作委员会会同社会建设工作委员会、省司法厅、应急厅，根据组成人员的审议意见，对修改稿进行了认真研究和初步修改。30日上午，法制委员会听取了法制工作委员会关于修改稿初步修改情况的说明，进行了统一审议，形成了《安徽省安全生产条例（修订草案表决稿）》（以下简称表决稿），并于30日下午向主任会议作了汇报。现将审议结果报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一、关于加强新兴行业、领域的安全生产管理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有的组成人员提出，应强化新兴行业、领域的安全生产管理。法制委员会研究认为，加强平台经济等新兴行业、领域的安全生产管理，有利于明确新兴行业、领域生产经营单位的安全管理责任，预防新兴行业、领域安全事故发生，促进新兴行业、领域健康可持续发展，是必要的。根据组成人员审议意见，建议在修改稿第四条中增加一款，对平台经济等新兴行业、领域的生产经营单位建立健全并落实全员安全生产责任制，履行安全生产义务等作出规定。（表决稿第四条第二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二、关于向社会公开部门安全生产监督管理权责清单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有的组成人员提出，应将部门安全生产监督管理权责清单向社会公开，接受社会监督。法制委员会研究认为，向社会公开安全生产监督管理权责清单，有利于提高政府部门执行公务的透明度，加强对安全生产工作的社会监督，是必要的。根据组成人员审议意见，建议在修改稿第三十八条第一款中增加“依法向社会公开，接受社会监督”的内容。（表决稿第三十八条第一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三、关于强化气象灾害应急处置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有的组成人员提出，应加强灾害性天气等气象灾害的应急处置。法制委员会研究认为，强化政府及其部门、生产经营单位对灾害性天气等气象灾害的应急处置，可以有效地减少灾害性气候造成的人员伤亡、经济损失，保障人民群众生命财产安全，是必要的。根据组成人员审议意见，建议在修改稿第四十五条中增加一款，对政府及其有关部门、生产经营单位应当根据灾害性天气影响范围、强度等气象灾害发生情况，及时采取应急处置措施等作出规定。（表决稿第四十五条第二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此外，根据组成人员审议意见，还作了部分文字修改和条序调整，不再一一说明。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454545"/>
          <w:spacing w:val="0"/>
          <w:sz w:val="32"/>
          <w:szCs w:val="32"/>
          <w:bdr w:val="none" w:color="auto" w:sz="0" w:space="0"/>
          <w:shd w:val="clear" w:fill="FFFFFF"/>
        </w:rPr>
        <w:t>法制委员会认为，修订《安徽省安全生产条例》，对于进一步加强安全生产工作，防止和减少生产安全事故，保障人民群众生命和财产安全，促进经济社会持续健康发展具有重要意义。经过常委会第四次会次和本次会议审议，修改后形成的表决稿符合本省实际，与有关的法律、行政法规不相抵触，组成人员的审议意见已基本吸收，比较成熟，建议常委会本次会议表决。</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lN2UyMTZmNWI4MjA5NDA5ZDg0MWU1ZmJhYmY4OTIifQ=="/>
  </w:docVars>
  <w:rsids>
    <w:rsidRoot w:val="090E3015"/>
    <w:rsid w:val="090E3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2024-06-20T02:10:00Z</dcterms:created>
  <dc:creator>畅心所欲❤</dc:creator>
  <cp:lastModifiedBy>畅心所欲❤</cp:lastModifiedBy>
  <dcterms:modified xsi:type="dcterms:W3CDTF">2024-06-20T02:13:30Z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DD2CD5D900E84C6AAC02AD6E04AAA5D1_11</vt:lpwstr>
  </property>
</Properties>
</file>