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b/>
          <w:bCs/>
          <w:kern w:val="0"/>
          <w:sz w:val="52"/>
          <w:szCs w:val="52"/>
          <w:shd w:val="clear" w:color="auto" w:fill="FFFFFF"/>
        </w:rPr>
      </w:pPr>
      <w:r>
        <w:rPr>
          <w:rFonts w:hint="eastAsia" w:ascii="宋体" w:hAnsi="宋体" w:cs="宋体"/>
          <w:b/>
          <w:bCs/>
          <w:kern w:val="0"/>
          <w:sz w:val="52"/>
          <w:szCs w:val="52"/>
          <w:shd w:val="clear" w:color="auto" w:fill="FFFFFF"/>
        </w:rPr>
        <w:t>蚌埠市第三人民医院低值易耗品（棉纺织品）采购项目</w:t>
      </w:r>
    </w:p>
    <w:p>
      <w:pPr>
        <w:pStyle w:val="13"/>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3"/>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3"/>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10</w:t>
      </w:r>
      <w:r>
        <w:rPr>
          <w:rFonts w:hint="eastAsia" w:ascii="宋体" w:hAnsi="宋体" w:cs="宋体"/>
          <w:sz w:val="28"/>
          <w:szCs w:val="28"/>
          <w:u w:val="single"/>
        </w:rPr>
        <w:t>月</w:t>
      </w:r>
      <w:r>
        <w:rPr>
          <w:rFonts w:hint="eastAsia" w:ascii="宋体" w:hAnsi="宋体" w:cs="宋体"/>
          <w:sz w:val="28"/>
          <w:szCs w:val="28"/>
          <w:u w:val="single"/>
          <w:lang w:val="en-US" w:eastAsia="zh-CN"/>
        </w:rPr>
        <w:t>16</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3"/>
        <w:rPr>
          <w:kern w:val="0"/>
          <w:shd w:val="clear" w:color="auto" w:fill="FFFFFF"/>
        </w:rPr>
      </w:pPr>
    </w:p>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rPr>
          <w:kern w:val="0"/>
          <w:shd w:val="clear" w:color="auto" w:fill="FFFFFF"/>
        </w:rPr>
      </w:pPr>
    </w:p>
    <w:p>
      <w:pPr>
        <w:pStyle w:val="13"/>
        <w:rPr>
          <w:kern w:val="0"/>
          <w:shd w:val="clear" w:color="auto" w:fill="FFFFFF"/>
        </w:rPr>
      </w:pPr>
    </w:p>
    <w:p>
      <w:pPr>
        <w:widowControl/>
        <w:numPr>
          <w:ilvl w:val="0"/>
          <w:numId w:val="0"/>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lang w:val="en-US" w:eastAsia="zh-CN"/>
        </w:rPr>
        <w:t>1、</w:t>
      </w:r>
      <w:r>
        <w:rPr>
          <w:rFonts w:hint="eastAsia" w:ascii="宋体" w:hAnsi="宋体" w:cs="宋体"/>
          <w:kern w:val="0"/>
          <w:sz w:val="24"/>
          <w:szCs w:val="24"/>
          <w:shd w:val="clear" w:color="auto" w:fill="FFFFFF"/>
        </w:rPr>
        <w:t>项目名称：蚌埠市第三人民医院低值易耗品（棉纺织品）采购项目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eastAsia" w:ascii="宋体" w:hAnsi="宋体" w:cs="宋体" w:eastAsiaTheme="minorEastAsia"/>
          <w:kern w:val="0"/>
          <w:sz w:val="24"/>
          <w:szCs w:val="24"/>
          <w:shd w:val="clear" w:color="auto" w:fill="FFFFFF"/>
          <w:lang w:eastAsia="zh-CN"/>
        </w:rPr>
      </w:pPr>
      <w:r>
        <w:rPr>
          <w:rFonts w:hint="eastAsia" w:ascii="宋体" w:hAnsi="宋体" w:cs="宋体"/>
          <w:kern w:val="0"/>
          <w:sz w:val="24"/>
          <w:szCs w:val="24"/>
          <w:shd w:val="clear" w:color="auto" w:fill="FFFFFF"/>
        </w:rPr>
        <w:t>4、项目编号：</w:t>
      </w:r>
      <w:r>
        <w:rPr>
          <w:rFonts w:hint="eastAsia" w:ascii="宋体" w:hAnsi="宋体" w:cs="宋体"/>
          <w:kern w:val="0"/>
          <w:sz w:val="24"/>
          <w:szCs w:val="24"/>
          <w:shd w:val="clear" w:color="auto" w:fill="FFFFFF"/>
          <w:lang w:val="en-US" w:eastAsia="zh-CN"/>
        </w:rPr>
        <w:t xml:space="preserve"> ZCGF-BBSY-2023072</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5、项目年预算：40万元/年；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6、项目总金额：80万元；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7、最高投标限价：不得超过综合单价的100%</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9、付款方式：按季度结算。采购人按实际采购量与中标人办理价款结算。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10、供货期：2年，采用1+1模式，根据采购人需要分批供货（接到采购人供货通知后，7日内供货完成），供货期内价格不调整。棉织品不得材质错误、印字错误等情况，如有出现须在发现后一周内调整。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11、产品质量：合格</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pStyle w:val="11"/>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3.本项目的特定资格要求： </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1.符合《中华人民共和国政府采购法》第二十二条规定；</w:t>
      </w:r>
    </w:p>
    <w:p>
      <w:pPr>
        <w:autoSpaceDE w:val="0"/>
        <w:autoSpaceDN w:val="0"/>
        <w:adjustRightInd w:val="0"/>
        <w:spacing w:line="360" w:lineRule="auto"/>
        <w:jc w:val="left"/>
        <w:rPr>
          <w:rFonts w:hint="eastAsia" w:ascii="宋体" w:hAnsi="宋体" w:cs="宋体"/>
          <w:b w:val="0"/>
          <w:bCs/>
          <w:color w:val="auto"/>
          <w:sz w:val="24"/>
          <w:szCs w:val="28"/>
          <w:lang w:val="zh-CN"/>
        </w:rPr>
      </w:pPr>
      <w:r>
        <w:rPr>
          <w:rFonts w:hint="eastAsia" w:ascii="宋体" w:hAnsi="宋体" w:cs="宋体"/>
          <w:b w:val="0"/>
          <w:bCs/>
          <w:color w:val="auto"/>
          <w:sz w:val="24"/>
          <w:szCs w:val="28"/>
          <w:lang w:val="zh-CN"/>
        </w:rPr>
        <w:t>2.其他资格条件：（</w:t>
      </w:r>
      <w:r>
        <w:rPr>
          <w:rFonts w:hint="eastAsia" w:ascii="宋体" w:hAnsi="宋体" w:cs="宋体"/>
          <w:b w:val="0"/>
          <w:bCs/>
          <w:color w:val="auto"/>
          <w:sz w:val="24"/>
          <w:szCs w:val="28"/>
          <w:lang w:val="en-US" w:eastAsia="zh-CN"/>
        </w:rPr>
        <w:t>1</w:t>
      </w:r>
      <w:r>
        <w:rPr>
          <w:rFonts w:hint="eastAsia" w:ascii="宋体" w:hAnsi="宋体" w:cs="宋体"/>
          <w:b w:val="0"/>
          <w:bCs/>
          <w:color w:val="auto"/>
          <w:sz w:val="24"/>
          <w:szCs w:val="28"/>
          <w:lang w:val="zh-CN"/>
        </w:rPr>
        <w:t>）</w:t>
      </w:r>
      <w:r>
        <w:rPr>
          <w:rFonts w:hint="eastAsia" w:ascii="宋体" w:hAnsi="宋体" w:cs="宋体"/>
          <w:b w:val="0"/>
          <w:bCs/>
          <w:color w:val="auto"/>
          <w:sz w:val="24"/>
          <w:szCs w:val="28"/>
          <w:lang w:val="en-US" w:eastAsia="zh-CN"/>
        </w:rPr>
        <w:t>、具有合法有效的营业执照；（2）、</w:t>
      </w:r>
      <w:r>
        <w:rPr>
          <w:rFonts w:hint="eastAsia" w:ascii="宋体" w:hAnsi="宋体" w:cs="宋体"/>
          <w:b w:val="0"/>
          <w:bCs/>
          <w:color w:val="auto"/>
          <w:sz w:val="24"/>
          <w:szCs w:val="28"/>
          <w:lang w:val="zh-CN"/>
        </w:rPr>
        <w:t>2020年1月1日以来，具有1个棉纺织品或服装加工生产（或供货）业绩，提供①中标通知书或生产加工（或供货）合同复印件 ②履约完成证明（供货发票或业主开具的证明）。</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3.本项目不接受联合体投标；</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4.供应商存在以下不良信用记录情形之一的，不得推荐为中标候选供应商，不得确定为中标供应商：</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(1）供应商被人民法院列入失信被执行人的；</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(2）供应商被税务部门列入重大税收违法案件当事人名单的；</w:t>
      </w:r>
    </w:p>
    <w:p>
      <w:pPr>
        <w:autoSpaceDE w:val="0"/>
        <w:autoSpaceDN w:val="0"/>
        <w:adjustRightInd w:val="0"/>
        <w:spacing w:line="360" w:lineRule="auto"/>
        <w:jc w:val="left"/>
        <w:rPr>
          <w:rFonts w:hint="eastAsia" w:ascii="宋体" w:hAnsi="宋体" w:cs="宋体"/>
          <w:b w:val="0"/>
          <w:bCs/>
          <w:color w:val="000000"/>
          <w:sz w:val="24"/>
          <w:szCs w:val="28"/>
          <w:lang w:val="zh-CN"/>
        </w:rPr>
      </w:pPr>
      <w:r>
        <w:rPr>
          <w:rFonts w:hint="eastAsia" w:ascii="宋体" w:hAnsi="宋体" w:cs="宋体"/>
          <w:b w:val="0"/>
          <w:bCs/>
          <w:color w:val="000000"/>
          <w:sz w:val="24"/>
          <w:szCs w:val="28"/>
          <w:lang w:val="zh-CN"/>
        </w:rPr>
        <w:t>(3）供应商被政府采购监管部门列入政府采购严重违法失信行为记录名单的。</w:t>
      </w:r>
    </w:p>
    <w:p>
      <w:pPr>
        <w:rPr>
          <w:rFonts w:hint="eastAsia"/>
          <w:sz w:val="44"/>
          <w:szCs w:val="44"/>
          <w:lang w:val="en-US" w:eastAsia="zh-CN"/>
        </w:rPr>
      </w:pPr>
      <w:r>
        <w:rPr>
          <w:rFonts w:hint="eastAsia"/>
          <w:sz w:val="44"/>
          <w:szCs w:val="44"/>
          <w:lang w:val="en-US" w:eastAsia="zh-CN"/>
        </w:rPr>
        <w:br w:type="page"/>
      </w:r>
    </w:p>
    <w:p>
      <w:pPr>
        <w:spacing w:line="120" w:lineRule="auto"/>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蚌埠市第三人民医院低值易耗品（棉纺织品）采购项目采购需求</w:t>
      </w:r>
    </w:p>
    <w:p>
      <w:pPr>
        <w:numPr>
          <w:ilvl w:val="0"/>
          <w:numId w:val="0"/>
        </w:numPr>
        <w:rPr>
          <w:color w:val="000000"/>
        </w:rPr>
      </w:pPr>
      <w:r>
        <w:rPr>
          <w:rFonts w:hint="eastAsia" w:ascii="仿宋" w:hAnsi="仿宋" w:eastAsia="仿宋" w:cs="仿宋"/>
          <w:b/>
          <w:bCs/>
          <w:sz w:val="32"/>
          <w:szCs w:val="32"/>
          <w:lang w:val="en-US" w:eastAsia="zh-CN"/>
        </w:rPr>
        <w:t xml:space="preserve"> </w:t>
      </w:r>
      <w:r>
        <w:rPr>
          <w:rFonts w:hint="eastAsia" w:ascii="仿宋_GB2312" w:hAnsi="仿宋_GB2312" w:eastAsia="仿宋_GB2312" w:cs="仿宋_GB2312"/>
          <w:b/>
          <w:bCs/>
          <w:color w:val="000000"/>
          <w:sz w:val="32"/>
          <w:szCs w:val="32"/>
          <w:lang w:val="en-US" w:eastAsia="zh-CN"/>
        </w:rPr>
        <w:t>棉织</w:t>
      </w:r>
      <w:r>
        <w:rPr>
          <w:rFonts w:hint="eastAsia" w:ascii="仿宋_GB2312" w:hAnsi="仿宋_GB2312" w:eastAsia="仿宋_GB2312" w:cs="仿宋_GB2312"/>
          <w:b/>
          <w:bCs/>
          <w:color w:val="000000"/>
          <w:sz w:val="32"/>
          <w:szCs w:val="32"/>
        </w:rPr>
        <w:t>品</w:t>
      </w:r>
      <w:r>
        <w:rPr>
          <w:rFonts w:hint="eastAsia" w:ascii="仿宋_GB2312" w:hAnsi="仿宋_GB2312" w:eastAsia="仿宋_GB2312" w:cs="仿宋_GB2312"/>
          <w:b/>
          <w:bCs/>
          <w:color w:val="000000"/>
          <w:sz w:val="32"/>
          <w:szCs w:val="32"/>
          <w:lang w:val="en-US" w:eastAsia="zh-CN"/>
        </w:rPr>
        <w:t>清单</w:t>
      </w:r>
    </w:p>
    <w:tbl>
      <w:tblPr>
        <w:tblStyle w:val="14"/>
        <w:tblW w:w="9733" w:type="dxa"/>
        <w:jc w:val="center"/>
        <w:tblLayout w:type="fixed"/>
        <w:tblCellMar>
          <w:top w:w="0" w:type="dxa"/>
          <w:left w:w="0" w:type="dxa"/>
          <w:bottom w:w="0" w:type="dxa"/>
          <w:right w:w="0" w:type="dxa"/>
        </w:tblCellMar>
      </w:tblPr>
      <w:tblGrid>
        <w:gridCol w:w="547"/>
        <w:gridCol w:w="2182"/>
        <w:gridCol w:w="2753"/>
        <w:gridCol w:w="1831"/>
        <w:gridCol w:w="1040"/>
        <w:gridCol w:w="1380"/>
      </w:tblGrid>
      <w:tr>
        <w:tblPrEx>
          <w:tblCellMar>
            <w:top w:w="0" w:type="dxa"/>
            <w:left w:w="0" w:type="dxa"/>
            <w:bottom w:w="0" w:type="dxa"/>
            <w:right w:w="0" w:type="dxa"/>
          </w:tblCellMar>
        </w:tblPrEx>
        <w:trPr>
          <w:trHeight w:val="975" w:hRule="atLeast"/>
          <w:jc w:val="center"/>
        </w:trPr>
        <w:tc>
          <w:tcPr>
            <w:tcW w:w="9733" w:type="dxa"/>
            <w:gridSpan w:val="6"/>
            <w:tcBorders>
              <w:top w:val="nil"/>
              <w:left w:val="nil"/>
              <w:bottom w:val="single" w:color="000000" w:sz="4" w:space="0"/>
              <w:right w:val="nil"/>
            </w:tcBorders>
            <w:noWrap/>
            <w:tcMar>
              <w:top w:w="15" w:type="dxa"/>
              <w:left w:w="15" w:type="dxa"/>
              <w:right w:w="15" w:type="dxa"/>
            </w:tcMar>
            <w:vAlign w:val="center"/>
          </w:tcPr>
          <w:p>
            <w:pPr>
              <w:widowControl/>
              <w:jc w:val="center"/>
              <w:textAlignment w:val="center"/>
              <w:rPr>
                <w:rFonts w:hint="default" w:ascii="Times New Roman" w:hAnsi="Times New Roman" w:eastAsia="黑体" w:cs="Times New Roman"/>
                <w:b/>
                <w:color w:val="000000"/>
                <w:sz w:val="36"/>
                <w:szCs w:val="36"/>
                <w:lang w:eastAsia="zh-CN"/>
              </w:rPr>
            </w:pPr>
            <w:r>
              <w:rPr>
                <w:rFonts w:hint="eastAsia" w:ascii="Times New Roman" w:hAnsi="Times New Roman" w:eastAsia="黑体" w:cs="Times New Roman"/>
                <w:b/>
                <w:color w:val="000000"/>
                <w:kern w:val="0"/>
                <w:sz w:val="36"/>
                <w:szCs w:val="36"/>
                <w:highlight w:val="none"/>
                <w:lang w:val="en-US" w:eastAsia="zh-CN" w:bidi="ar"/>
              </w:rPr>
              <w:t xml:space="preserve"> </w:t>
            </w:r>
            <w:r>
              <w:rPr>
                <w:rFonts w:hint="default" w:ascii="Times New Roman" w:hAnsi="Times New Roman" w:eastAsia="黑体" w:cs="Times New Roman"/>
                <w:b/>
                <w:color w:val="000000"/>
                <w:kern w:val="0"/>
                <w:sz w:val="36"/>
                <w:szCs w:val="36"/>
                <w:highlight w:val="none"/>
                <w:lang w:bidi="ar"/>
              </w:rPr>
              <w:t>低值易耗品_棉纺织品</w:t>
            </w:r>
            <w:r>
              <w:rPr>
                <w:rFonts w:hint="default" w:ascii="Times New Roman" w:hAnsi="Times New Roman" w:eastAsia="黑体" w:cs="Times New Roman"/>
                <w:b/>
                <w:color w:val="000000"/>
                <w:kern w:val="0"/>
                <w:sz w:val="36"/>
                <w:szCs w:val="36"/>
                <w:highlight w:val="none"/>
                <w:lang w:eastAsia="zh-CN" w:bidi="ar"/>
              </w:rPr>
              <w:t>（</w:t>
            </w:r>
            <w:r>
              <w:rPr>
                <w:rFonts w:hint="default" w:ascii="Times New Roman" w:hAnsi="Times New Roman" w:eastAsia="黑体" w:cs="Times New Roman"/>
                <w:b/>
                <w:color w:val="000000"/>
                <w:kern w:val="0"/>
                <w:sz w:val="36"/>
                <w:szCs w:val="36"/>
                <w:highlight w:val="none"/>
                <w:lang w:val="en-US" w:eastAsia="zh-CN" w:bidi="ar"/>
              </w:rPr>
              <w:t>招标控制单价</w:t>
            </w:r>
            <w:r>
              <w:rPr>
                <w:rFonts w:hint="default" w:ascii="Times New Roman" w:hAnsi="Times New Roman" w:eastAsia="黑体" w:cs="Times New Roman"/>
                <w:b/>
                <w:color w:val="000000"/>
                <w:kern w:val="0"/>
                <w:sz w:val="36"/>
                <w:szCs w:val="36"/>
                <w:highlight w:val="none"/>
                <w:lang w:eastAsia="zh-CN" w:bidi="ar"/>
              </w:rPr>
              <w:t>）</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序 号</w:t>
            </w:r>
          </w:p>
        </w:tc>
        <w:tc>
          <w:tcPr>
            <w:tcW w:w="2182" w:type="dxa"/>
            <w:tcBorders>
              <w:top w:val="nil"/>
              <w:left w:val="nil"/>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材料名称</w:t>
            </w:r>
          </w:p>
        </w:tc>
        <w:tc>
          <w:tcPr>
            <w:tcW w:w="2753" w:type="dxa"/>
            <w:tcBorders>
              <w:top w:val="nil"/>
              <w:left w:val="nil"/>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备注</w:t>
            </w:r>
          </w:p>
        </w:tc>
        <w:tc>
          <w:tcPr>
            <w:tcW w:w="1831" w:type="dxa"/>
            <w:tcBorders>
              <w:top w:val="nil"/>
              <w:left w:val="nil"/>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规格型号</w:t>
            </w:r>
          </w:p>
        </w:tc>
        <w:tc>
          <w:tcPr>
            <w:tcW w:w="1040" w:type="dxa"/>
            <w:tcBorders>
              <w:top w:val="nil"/>
              <w:left w:val="nil"/>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计量单位</w:t>
            </w:r>
          </w:p>
        </w:tc>
        <w:tc>
          <w:tcPr>
            <w:tcW w:w="1380" w:type="dxa"/>
            <w:tcBorders>
              <w:top w:val="nil"/>
              <w:left w:val="nil"/>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综合单价</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1</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婴儿帽子</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全棉</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个</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6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2</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婴儿薄棉被</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三级棉一级胎（0.65KG）</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100*100</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床</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27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3</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婴儿厚棉被</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三级棉一级胎（1.2KG）</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100*100</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床</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35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4</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婴儿棉袄.单衣</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细斜纹花布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33*72*63</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套</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31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5</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婴儿 蛤蟆衣</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全棉花绒布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C16*16 72*60</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套</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32 </w:t>
            </w:r>
          </w:p>
        </w:tc>
      </w:tr>
      <w:tr>
        <w:tblPrEx>
          <w:tblCellMar>
            <w:top w:w="0" w:type="dxa"/>
            <w:left w:w="0" w:type="dxa"/>
            <w:bottom w:w="0" w:type="dxa"/>
            <w:right w:w="0" w:type="dxa"/>
          </w:tblCellMar>
        </w:tblPrEx>
        <w:trPr>
          <w:trHeight w:val="314"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6</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长袖工作服（男款、女款）</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全精梳漂白涤卡布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138*71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件</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60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7</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男式短工作服</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全精梳漂白涤平布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104*61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件</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48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8</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女式短工作服</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全精梳漂白涤平布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104*61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件</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54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9</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长袖护士服（含裤子）</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全精梳漂白涤卡布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138*71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件</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103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10</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短袖护士服（含裤子）</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全精梳漂白涤平布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104*61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件</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97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11</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冬季短打护士服（含裤子）</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全精梳漂白涤卡布</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138*71</w:t>
            </w: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套</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92 </w:t>
            </w:r>
          </w:p>
        </w:tc>
      </w:tr>
      <w:tr>
        <w:tblPrEx>
          <w:tblCellMar>
            <w:top w:w="0" w:type="dxa"/>
            <w:left w:w="0" w:type="dxa"/>
            <w:bottom w:w="0" w:type="dxa"/>
            <w:right w:w="0" w:type="dxa"/>
          </w:tblCellMar>
        </w:tblPrEx>
        <w:trPr>
          <w:trHeight w:val="300" w:hRule="atLeast"/>
          <w:jc w:val="center"/>
        </w:trPr>
        <w:tc>
          <w:tcPr>
            <w:tcW w:w="54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lang w:bidi="ar"/>
              </w:rPr>
              <w:t>12</w:t>
            </w:r>
          </w:p>
        </w:tc>
        <w:tc>
          <w:tcPr>
            <w:tcW w:w="218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护士帽</w:t>
            </w:r>
          </w:p>
        </w:tc>
        <w:tc>
          <w:tcPr>
            <w:tcW w:w="27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涤棉</w:t>
            </w:r>
          </w:p>
        </w:tc>
        <w:tc>
          <w:tcPr>
            <w:tcW w:w="183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10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个</w:t>
            </w:r>
          </w:p>
        </w:tc>
        <w:tc>
          <w:tcPr>
            <w:tcW w:w="1380"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13 </w:t>
            </w:r>
          </w:p>
        </w:tc>
      </w:tr>
      <w:tr>
        <w:tblPrEx>
          <w:tblCellMar>
            <w:top w:w="0" w:type="dxa"/>
            <w:left w:w="0" w:type="dxa"/>
            <w:bottom w:w="0" w:type="dxa"/>
            <w:right w:w="0" w:type="dxa"/>
          </w:tblCellMar>
        </w:tblPrEx>
        <w:trPr>
          <w:trHeight w:val="494" w:hRule="atLeast"/>
          <w:jc w:val="center"/>
        </w:trPr>
        <w:tc>
          <w:tcPr>
            <w:tcW w:w="9733" w:type="dxa"/>
            <w:gridSpan w:val="6"/>
            <w:tcBorders>
              <w:top w:val="nil"/>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注意：以上棉织品关于布料的经纬度与材质，潜在投标人可根据实际情况调整，但不得降低使用要求。</w:t>
            </w:r>
          </w:p>
        </w:tc>
      </w:tr>
    </w:tbl>
    <w:p>
      <w:pPr>
        <w:pStyle w:val="23"/>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0" w:firstLineChars="0"/>
        <w:jc w:val="left"/>
        <w:rPr>
          <w:rFonts w:hint="eastAsia" w:ascii="Helvetica Neue" w:hAnsi="Helvetica Neue" w:cs="Helvetica Neue"/>
          <w:kern w:val="0"/>
          <w:sz w:val="24"/>
          <w:szCs w:val="24"/>
        </w:rPr>
      </w:pPr>
    </w:p>
    <w:p>
      <w:pPr>
        <w:rPr>
          <w:rFonts w:hint="eastAsia"/>
        </w:rPr>
      </w:pPr>
      <w:r>
        <w:rPr>
          <w:rFonts w:hint="eastAsia" w:ascii="Helvetica Neue" w:hAnsi="Helvetica Neue" w:cs="Helvetica Neue"/>
          <w:kern w:val="0"/>
          <w:sz w:val="24"/>
          <w:szCs w:val="24"/>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蚌埠市第三人民医院低值易耗品（棉纺织品）采购项目采购意向及需求公示的反馈意见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针对蚌埠市第三人民医院低值易耗品（棉纺织品）采购项目</w:t>
      </w:r>
      <w:bookmarkStart w:id="0" w:name="_GoBack"/>
      <w:bookmarkEnd w:id="0"/>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2"/>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924EF3"/>
    <w:rsid w:val="03F618F7"/>
    <w:rsid w:val="05BB0E6A"/>
    <w:rsid w:val="07884358"/>
    <w:rsid w:val="088157DD"/>
    <w:rsid w:val="0EA531C5"/>
    <w:rsid w:val="0F7977F4"/>
    <w:rsid w:val="102871DA"/>
    <w:rsid w:val="11BB7849"/>
    <w:rsid w:val="13CC35BB"/>
    <w:rsid w:val="19E1315F"/>
    <w:rsid w:val="1A4F03D7"/>
    <w:rsid w:val="1A5F0800"/>
    <w:rsid w:val="20701E96"/>
    <w:rsid w:val="20CA5CC3"/>
    <w:rsid w:val="21580108"/>
    <w:rsid w:val="24AE53EF"/>
    <w:rsid w:val="2D925870"/>
    <w:rsid w:val="3A59465F"/>
    <w:rsid w:val="3D3F4BEA"/>
    <w:rsid w:val="442C0469"/>
    <w:rsid w:val="44C73830"/>
    <w:rsid w:val="44DC1E0C"/>
    <w:rsid w:val="45156B9E"/>
    <w:rsid w:val="480656EC"/>
    <w:rsid w:val="48212119"/>
    <w:rsid w:val="49FF005C"/>
    <w:rsid w:val="4D071309"/>
    <w:rsid w:val="52FB7715"/>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E5318EA"/>
    <w:rsid w:val="6F915E09"/>
    <w:rsid w:val="6F922F7F"/>
    <w:rsid w:val="703F64BC"/>
    <w:rsid w:val="70ED1F4E"/>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w:basedOn w:val="1"/>
    <w:qFormat/>
    <w:uiPriority w:val="0"/>
    <w:rPr>
      <w:rFonts w:ascii="宋体" w:hAnsi="Arial"/>
      <w:sz w:val="28"/>
    </w:rPr>
  </w:style>
  <w:style w:type="paragraph" w:styleId="5">
    <w:name w:val="Body Text Indent"/>
    <w:basedOn w:val="1"/>
    <w:next w:val="6"/>
    <w:qFormat/>
    <w:uiPriority w:val="0"/>
    <w:pPr>
      <w:ind w:left="420" w:leftChars="200"/>
    </w:pPr>
  </w:style>
  <w:style w:type="paragraph" w:styleId="6">
    <w:name w:val="envelope return"/>
    <w:basedOn w:val="1"/>
    <w:next w:val="1"/>
    <w:qFormat/>
    <w:uiPriority w:val="0"/>
    <w:pPr>
      <w:snapToGrid w:val="0"/>
    </w:pPr>
    <w:rPr>
      <w:rFonts w:ascii="Arial" w:hAnsi="Arial" w:cs="Arial"/>
    </w:rPr>
  </w:style>
  <w:style w:type="paragraph" w:styleId="7">
    <w:name w:val="Balloon Text"/>
    <w:basedOn w:val="1"/>
    <w:link w:val="26"/>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3"/>
    <w:next w:val="3"/>
    <w:link w:val="25"/>
    <w:semiHidden/>
    <w:unhideWhenUsed/>
    <w:qFormat/>
    <w:uiPriority w:val="99"/>
    <w:rPr>
      <w:b/>
      <w:bCs/>
    </w:rPr>
  </w:style>
  <w:style w:type="paragraph" w:styleId="13">
    <w:name w:val="Body Text First Indent 2"/>
    <w:basedOn w:val="5"/>
    <w:next w:val="1"/>
    <w:qFormat/>
    <w:uiPriority w:val="0"/>
    <w:pPr>
      <w:ind w:firstLine="420" w:firstLineChars="200"/>
    </w:pPr>
  </w:style>
  <w:style w:type="table" w:styleId="15">
    <w:name w:val="Table Grid"/>
    <w:basedOn w:val="1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annotation reference"/>
    <w:basedOn w:val="16"/>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0">
    <w:name w:val="页眉 Char"/>
    <w:basedOn w:val="16"/>
    <w:link w:val="9"/>
    <w:semiHidden/>
    <w:qFormat/>
    <w:uiPriority w:val="99"/>
    <w:rPr>
      <w:sz w:val="18"/>
      <w:szCs w:val="18"/>
    </w:rPr>
  </w:style>
  <w:style w:type="character" w:customStyle="1" w:styleId="21">
    <w:name w:val="页脚 Char"/>
    <w:basedOn w:val="16"/>
    <w:link w:val="8"/>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6"/>
    <w:link w:val="3"/>
    <w:semiHidden/>
    <w:qFormat/>
    <w:uiPriority w:val="99"/>
    <w:rPr>
      <w:kern w:val="2"/>
      <w:sz w:val="21"/>
      <w:szCs w:val="22"/>
    </w:rPr>
  </w:style>
  <w:style w:type="character" w:customStyle="1" w:styleId="25">
    <w:name w:val="批注主题 Char"/>
    <w:basedOn w:val="24"/>
    <w:link w:val="12"/>
    <w:semiHidden/>
    <w:qFormat/>
    <w:uiPriority w:val="99"/>
    <w:rPr>
      <w:b/>
      <w:bCs/>
    </w:rPr>
  </w:style>
  <w:style w:type="character" w:customStyle="1" w:styleId="26">
    <w:name w:val="批注框文本 Char"/>
    <w:basedOn w:val="16"/>
    <w:link w:val="7"/>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4"/>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0</TotalTime>
  <ScaleCrop>false</ScaleCrop>
  <LinksUpToDate>false</LinksUpToDate>
  <CharactersWithSpaces>1389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2023-10-16T00:49:54Z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8722C9F311B44D40B7E9279C1A83C4B1_13</vt:lpwstr>
  </property>
</Properties>
</file>