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numId w:val="0"/>
        </w:numPr>
        <w:tabs>
          <w:tab w:val="left" w:pos="0"/>
          <w:tab w:val="left" w:pos="1122"/>
        </w:tabs>
        <w:spacing w:line="560" w:lineRule="exact"/>
        <w:ind w:leftChars="200"/>
        <w:rPr>
          <w:rFonts w:eastAsia="黑体"/>
          <w:sz w:val="28"/>
          <w:szCs w:val="28"/>
        </w:rPr>
      </w:pPr>
      <w:bookmarkStart w:id="0" w:name="_GoBack"/>
      <w:bookmarkEnd w:id="0"/>
      <w:r>
        <w:rPr>
          <w:rFonts w:eastAsia="黑体"/>
          <w:sz w:val="28"/>
          <w:szCs w:val="28"/>
        </w:rPr>
        <w:t>项目概况：</w:t>
      </w:r>
    </w:p>
    <w:tbl>
      <w:tblPr>
        <w:tblStyle w:val="3"/>
        <w:tblW w:w="15185" w:type="dxa"/>
        <w:jc w:val="center"/>
        <w:tblLayout w:type="fixed"/>
        <w:tblCellMar>
          <w:top w:w="0" w:type="dxa"/>
          <w:left w:w="108" w:type="dxa"/>
          <w:bottom w:w="0" w:type="dxa"/>
          <w:right w:w="108" w:type="dxa"/>
        </w:tblCellMar>
      </w:tblPr>
      <w:tblGrid>
        <w:gridCol w:w="480"/>
        <w:gridCol w:w="464"/>
        <w:gridCol w:w="420"/>
        <w:gridCol w:w="1260"/>
        <w:gridCol w:w="6930"/>
        <w:gridCol w:w="420"/>
        <w:gridCol w:w="420"/>
        <w:gridCol w:w="630"/>
        <w:gridCol w:w="630"/>
        <w:gridCol w:w="420"/>
        <w:gridCol w:w="525"/>
        <w:gridCol w:w="630"/>
        <w:gridCol w:w="525"/>
        <w:gridCol w:w="1431"/>
      </w:tblGrid>
      <w:tr>
        <w:tblPrEx>
          <w:tblCellMar>
            <w:top w:w="0" w:type="dxa"/>
            <w:left w:w="108" w:type="dxa"/>
            <w:bottom w:w="0" w:type="dxa"/>
            <w:right w:w="108" w:type="dxa"/>
          </w:tblCellMar>
        </w:tblPrEx>
        <w:trPr>
          <w:trHeight w:val="1773" w:hRule="atLeast"/>
          <w:jc w:val="center"/>
        </w:trPr>
        <w:tc>
          <w:tcPr>
            <w:tcW w:w="480" w:type="dxa"/>
            <w:tcBorders>
              <w:top w:val="thinThickSmallGap" w:color="auto" w:sz="12" w:space="0"/>
              <w:left w:val="thinThickSmallGap" w:color="auto" w:sz="12" w:space="0"/>
              <w:bottom w:val="single" w:color="auto" w:sz="6" w:space="0"/>
              <w:right w:val="single" w:color="auto" w:sz="6" w:space="0"/>
            </w:tcBorders>
            <w:noWrap w:val="0"/>
            <w:vAlign w:val="center"/>
          </w:tcPr>
          <w:p>
            <w:pPr>
              <w:widowControl/>
              <w:jc w:val="center"/>
              <w:rPr>
                <w:rFonts w:ascii="黑体" w:hAnsi="黑体" w:eastAsia="黑体" w:cs="宋体"/>
                <w:kern w:val="0"/>
                <w:sz w:val="22"/>
              </w:rPr>
            </w:pPr>
            <w:r>
              <w:rPr>
                <w:rFonts w:hint="eastAsia" w:ascii="黑体" w:hAnsi="黑体" w:eastAsia="黑体" w:cs="宋体"/>
                <w:kern w:val="0"/>
                <w:sz w:val="22"/>
              </w:rPr>
              <w:t>序号</w:t>
            </w:r>
          </w:p>
        </w:tc>
        <w:tc>
          <w:tcPr>
            <w:tcW w:w="464" w:type="dxa"/>
            <w:tcBorders>
              <w:top w:val="thinThickSmallGap" w:color="auto" w:sz="12" w:space="0"/>
              <w:left w:val="single" w:color="auto" w:sz="6" w:space="0"/>
              <w:bottom w:val="single" w:color="auto" w:sz="6" w:space="0"/>
              <w:right w:val="single" w:color="auto" w:sz="6" w:space="0"/>
            </w:tcBorders>
            <w:noWrap w:val="0"/>
            <w:vAlign w:val="center"/>
          </w:tcPr>
          <w:p>
            <w:pPr>
              <w:widowControl/>
              <w:jc w:val="center"/>
              <w:rPr>
                <w:rFonts w:ascii="黑体" w:hAnsi="黑体" w:eastAsia="黑体" w:cs="宋体"/>
                <w:kern w:val="0"/>
                <w:sz w:val="22"/>
              </w:rPr>
            </w:pPr>
            <w:r>
              <w:rPr>
                <w:rFonts w:hint="eastAsia" w:ascii="黑体" w:hAnsi="黑体" w:eastAsia="黑体" w:cs="宋体"/>
                <w:kern w:val="0"/>
                <w:sz w:val="22"/>
              </w:rPr>
              <w:t>物资</w:t>
            </w:r>
          </w:p>
          <w:p>
            <w:pPr>
              <w:widowControl/>
              <w:jc w:val="center"/>
              <w:rPr>
                <w:rFonts w:ascii="黑体" w:hAnsi="黑体" w:eastAsia="黑体" w:cs="宋体"/>
                <w:kern w:val="0"/>
                <w:sz w:val="22"/>
              </w:rPr>
            </w:pPr>
            <w:r>
              <w:rPr>
                <w:rFonts w:hint="eastAsia" w:ascii="黑体" w:hAnsi="黑体" w:eastAsia="黑体" w:cs="宋体"/>
                <w:kern w:val="0"/>
                <w:sz w:val="22"/>
              </w:rPr>
              <w:t>名称</w:t>
            </w:r>
          </w:p>
        </w:tc>
        <w:tc>
          <w:tcPr>
            <w:tcW w:w="420" w:type="dxa"/>
            <w:tcBorders>
              <w:top w:val="thinThickSmallGap" w:color="auto" w:sz="12" w:space="0"/>
              <w:left w:val="single" w:color="auto" w:sz="6" w:space="0"/>
              <w:bottom w:val="single" w:color="auto" w:sz="6" w:space="0"/>
              <w:right w:val="single" w:color="auto" w:sz="6" w:space="0"/>
            </w:tcBorders>
            <w:noWrap w:val="0"/>
            <w:vAlign w:val="center"/>
          </w:tcPr>
          <w:p>
            <w:pPr>
              <w:widowControl/>
              <w:jc w:val="center"/>
              <w:rPr>
                <w:rFonts w:ascii="黑体" w:hAnsi="黑体" w:eastAsia="黑体" w:cs="宋体"/>
                <w:kern w:val="0"/>
                <w:sz w:val="22"/>
              </w:rPr>
            </w:pPr>
            <w:r>
              <w:rPr>
                <w:rFonts w:hint="eastAsia" w:ascii="黑体" w:hAnsi="黑体" w:eastAsia="黑体" w:cs="宋体"/>
                <w:kern w:val="0"/>
                <w:sz w:val="22"/>
              </w:rPr>
              <w:t>类别</w:t>
            </w:r>
          </w:p>
        </w:tc>
        <w:tc>
          <w:tcPr>
            <w:tcW w:w="1260" w:type="dxa"/>
            <w:tcBorders>
              <w:top w:val="thinThickSmallGap" w:color="auto" w:sz="12" w:space="0"/>
              <w:left w:val="single" w:color="auto" w:sz="6" w:space="0"/>
              <w:bottom w:val="single" w:color="auto" w:sz="6" w:space="0"/>
              <w:right w:val="single" w:color="auto" w:sz="6" w:space="0"/>
            </w:tcBorders>
            <w:noWrap w:val="0"/>
            <w:vAlign w:val="center"/>
          </w:tcPr>
          <w:p>
            <w:pPr>
              <w:widowControl/>
              <w:jc w:val="center"/>
              <w:rPr>
                <w:rFonts w:ascii="黑体" w:hAnsi="黑体" w:eastAsia="黑体" w:cs="宋体"/>
                <w:kern w:val="0"/>
                <w:sz w:val="22"/>
              </w:rPr>
            </w:pPr>
            <w:r>
              <w:rPr>
                <w:rFonts w:hint="eastAsia" w:ascii="黑体" w:hAnsi="黑体" w:eastAsia="黑体" w:cs="宋体"/>
                <w:kern w:val="0"/>
                <w:sz w:val="22"/>
              </w:rPr>
              <w:t>规格型号</w:t>
            </w:r>
          </w:p>
        </w:tc>
        <w:tc>
          <w:tcPr>
            <w:tcW w:w="6930" w:type="dxa"/>
            <w:tcBorders>
              <w:top w:val="thinThickSmallGap" w:color="auto" w:sz="12" w:space="0"/>
              <w:left w:val="single" w:color="auto" w:sz="6" w:space="0"/>
              <w:bottom w:val="single" w:color="auto" w:sz="6" w:space="0"/>
              <w:right w:val="single" w:color="auto" w:sz="6" w:space="0"/>
            </w:tcBorders>
            <w:noWrap w:val="0"/>
            <w:vAlign w:val="center"/>
          </w:tcPr>
          <w:p>
            <w:pPr>
              <w:widowControl/>
              <w:jc w:val="center"/>
              <w:rPr>
                <w:rFonts w:ascii="黑体" w:hAnsi="黑体" w:eastAsia="黑体" w:cs="宋体"/>
                <w:kern w:val="0"/>
                <w:sz w:val="22"/>
              </w:rPr>
            </w:pPr>
            <w:r>
              <w:rPr>
                <w:rFonts w:hint="eastAsia" w:ascii="黑体" w:hAnsi="黑体" w:eastAsia="黑体" w:cs="宋体"/>
                <w:kern w:val="0"/>
                <w:sz w:val="22"/>
              </w:rPr>
              <w:t>质量技术标准</w:t>
            </w:r>
          </w:p>
        </w:tc>
        <w:tc>
          <w:tcPr>
            <w:tcW w:w="420" w:type="dxa"/>
            <w:tcBorders>
              <w:top w:val="thinThickSmallGap" w:color="auto" w:sz="12" w:space="0"/>
              <w:left w:val="single" w:color="auto" w:sz="6" w:space="0"/>
              <w:bottom w:val="single" w:color="auto" w:sz="6" w:space="0"/>
              <w:right w:val="single" w:color="auto" w:sz="6" w:space="0"/>
            </w:tcBorders>
            <w:noWrap w:val="0"/>
            <w:vAlign w:val="center"/>
          </w:tcPr>
          <w:p>
            <w:pPr>
              <w:widowControl/>
              <w:jc w:val="center"/>
              <w:rPr>
                <w:rFonts w:ascii="黑体" w:hAnsi="黑体" w:eastAsia="黑体" w:cs="宋体"/>
                <w:kern w:val="0"/>
              </w:rPr>
            </w:pPr>
            <w:r>
              <w:rPr>
                <w:rFonts w:hint="eastAsia" w:ascii="黑体" w:hAnsi="黑体" w:eastAsia="黑体" w:cs="宋体"/>
                <w:kern w:val="0"/>
              </w:rPr>
              <w:t>计量单位</w:t>
            </w:r>
          </w:p>
        </w:tc>
        <w:tc>
          <w:tcPr>
            <w:tcW w:w="420" w:type="dxa"/>
            <w:tcBorders>
              <w:top w:val="thinThickSmallGap" w:color="auto" w:sz="12" w:space="0"/>
              <w:left w:val="single" w:color="auto" w:sz="6" w:space="0"/>
              <w:bottom w:val="single" w:color="auto" w:sz="6" w:space="0"/>
              <w:right w:val="single" w:color="auto" w:sz="6" w:space="0"/>
            </w:tcBorders>
            <w:noWrap w:val="0"/>
            <w:vAlign w:val="center"/>
          </w:tcPr>
          <w:p>
            <w:pPr>
              <w:widowControl/>
              <w:jc w:val="center"/>
              <w:rPr>
                <w:rFonts w:ascii="黑体" w:hAnsi="黑体" w:eastAsia="黑体" w:cs="宋体"/>
                <w:kern w:val="0"/>
              </w:rPr>
            </w:pPr>
            <w:r>
              <w:rPr>
                <w:rFonts w:hint="eastAsia" w:ascii="黑体" w:hAnsi="黑体" w:eastAsia="黑体" w:cs="宋体"/>
                <w:kern w:val="0"/>
              </w:rPr>
              <w:t>数量</w:t>
            </w:r>
          </w:p>
        </w:tc>
        <w:tc>
          <w:tcPr>
            <w:tcW w:w="630" w:type="dxa"/>
            <w:tcBorders>
              <w:top w:val="thinThickSmallGap" w:color="auto" w:sz="12" w:space="0"/>
              <w:left w:val="single" w:color="auto" w:sz="6" w:space="0"/>
              <w:bottom w:val="single" w:color="auto" w:sz="6" w:space="0"/>
              <w:right w:val="single" w:color="auto" w:sz="6" w:space="0"/>
            </w:tcBorders>
            <w:noWrap w:val="0"/>
            <w:vAlign w:val="center"/>
          </w:tcPr>
          <w:p>
            <w:pPr>
              <w:widowControl/>
              <w:jc w:val="center"/>
              <w:rPr>
                <w:rFonts w:ascii="黑体" w:hAnsi="黑体" w:eastAsia="黑体" w:cs="宋体"/>
                <w:kern w:val="0"/>
              </w:rPr>
            </w:pPr>
            <w:r>
              <w:rPr>
                <w:rFonts w:hint="eastAsia" w:ascii="黑体" w:hAnsi="黑体" w:eastAsia="黑体" w:cs="宋体"/>
                <w:kern w:val="0"/>
              </w:rPr>
              <w:t>单价</w:t>
            </w:r>
            <w:r>
              <w:rPr>
                <w:rFonts w:hint="eastAsia" w:ascii="黑体" w:hAnsi="黑体" w:eastAsia="黑体" w:cs="宋体"/>
                <w:kern w:val="0"/>
              </w:rPr>
              <w:br w:type="textWrapping"/>
            </w:r>
            <w:r>
              <w:rPr>
                <w:rFonts w:hint="eastAsia" w:ascii="黑体" w:hAnsi="黑体" w:eastAsia="黑体" w:cs="宋体"/>
                <w:kern w:val="0"/>
                <w:szCs w:val="16"/>
              </w:rPr>
              <w:t>（万元）</w:t>
            </w:r>
          </w:p>
        </w:tc>
        <w:tc>
          <w:tcPr>
            <w:tcW w:w="630" w:type="dxa"/>
            <w:tcBorders>
              <w:top w:val="thinThickSmallGap" w:color="auto" w:sz="12" w:space="0"/>
              <w:left w:val="single" w:color="auto" w:sz="6" w:space="0"/>
              <w:bottom w:val="single" w:color="auto" w:sz="6" w:space="0"/>
              <w:right w:val="single" w:color="auto" w:sz="6" w:space="0"/>
            </w:tcBorders>
            <w:noWrap w:val="0"/>
            <w:vAlign w:val="center"/>
          </w:tcPr>
          <w:p>
            <w:pPr>
              <w:widowControl/>
              <w:jc w:val="center"/>
              <w:rPr>
                <w:rFonts w:ascii="黑体" w:hAnsi="黑体" w:eastAsia="黑体" w:cs="宋体"/>
                <w:kern w:val="0"/>
              </w:rPr>
            </w:pPr>
            <w:r>
              <w:rPr>
                <w:rFonts w:hint="eastAsia" w:ascii="黑体" w:hAnsi="黑体" w:eastAsia="黑体" w:cs="宋体"/>
                <w:kern w:val="0"/>
              </w:rPr>
              <w:t>预算金额</w:t>
            </w:r>
            <w:r>
              <w:rPr>
                <w:rFonts w:hint="eastAsia" w:ascii="黑体" w:hAnsi="黑体" w:eastAsia="黑体" w:cs="宋体"/>
                <w:kern w:val="0"/>
                <w:szCs w:val="16"/>
              </w:rPr>
              <w:t>（万元）</w:t>
            </w:r>
          </w:p>
        </w:tc>
        <w:tc>
          <w:tcPr>
            <w:tcW w:w="420" w:type="dxa"/>
            <w:tcBorders>
              <w:top w:val="thinThickSmallGap" w:color="auto" w:sz="12" w:space="0"/>
              <w:left w:val="single" w:color="auto" w:sz="6" w:space="0"/>
              <w:bottom w:val="single" w:color="auto" w:sz="6" w:space="0"/>
              <w:right w:val="single" w:color="auto" w:sz="6" w:space="0"/>
            </w:tcBorders>
            <w:noWrap w:val="0"/>
            <w:vAlign w:val="center"/>
          </w:tcPr>
          <w:p>
            <w:pPr>
              <w:widowControl/>
              <w:jc w:val="center"/>
              <w:rPr>
                <w:rFonts w:hint="eastAsia" w:ascii="黑体" w:hAnsi="黑体" w:eastAsia="黑体" w:cs="宋体"/>
                <w:kern w:val="0"/>
              </w:rPr>
            </w:pPr>
            <w:r>
              <w:rPr>
                <w:rFonts w:hint="eastAsia" w:ascii="黑体" w:hAnsi="黑体" w:eastAsia="黑体" w:cs="宋体"/>
                <w:kern w:val="0"/>
              </w:rPr>
              <w:t>预算</w:t>
            </w:r>
          </w:p>
          <w:p>
            <w:pPr>
              <w:widowControl/>
              <w:jc w:val="center"/>
              <w:rPr>
                <w:rFonts w:ascii="黑体" w:hAnsi="黑体" w:eastAsia="黑体" w:cs="宋体"/>
                <w:kern w:val="0"/>
              </w:rPr>
            </w:pPr>
            <w:r>
              <w:rPr>
                <w:rFonts w:hint="eastAsia" w:ascii="黑体" w:hAnsi="黑体" w:eastAsia="黑体" w:cs="宋体"/>
                <w:kern w:val="0"/>
              </w:rPr>
              <w:t>批复号</w:t>
            </w:r>
          </w:p>
        </w:tc>
        <w:tc>
          <w:tcPr>
            <w:tcW w:w="525" w:type="dxa"/>
            <w:tcBorders>
              <w:top w:val="thinThickSmallGap" w:color="auto" w:sz="12" w:space="0"/>
              <w:left w:val="single" w:color="auto" w:sz="6" w:space="0"/>
              <w:bottom w:val="single" w:color="auto" w:sz="6" w:space="0"/>
              <w:right w:val="single" w:color="auto" w:sz="6" w:space="0"/>
            </w:tcBorders>
            <w:noWrap w:val="0"/>
            <w:vAlign w:val="center"/>
          </w:tcPr>
          <w:p>
            <w:pPr>
              <w:widowControl/>
              <w:jc w:val="center"/>
              <w:rPr>
                <w:rFonts w:ascii="黑体" w:hAnsi="黑体" w:eastAsia="黑体" w:cs="宋体"/>
                <w:kern w:val="0"/>
              </w:rPr>
            </w:pPr>
            <w:r>
              <w:rPr>
                <w:rFonts w:hint="eastAsia" w:ascii="黑体" w:hAnsi="黑体" w:eastAsia="黑体" w:cs="宋体"/>
                <w:kern w:val="0"/>
              </w:rPr>
              <w:t>交货期限</w:t>
            </w:r>
          </w:p>
        </w:tc>
        <w:tc>
          <w:tcPr>
            <w:tcW w:w="630" w:type="dxa"/>
            <w:tcBorders>
              <w:top w:val="thinThickSmallGap" w:color="auto" w:sz="12" w:space="0"/>
              <w:left w:val="single" w:color="auto" w:sz="6" w:space="0"/>
              <w:bottom w:val="single" w:color="auto" w:sz="6" w:space="0"/>
              <w:right w:val="single" w:color="auto" w:sz="6" w:space="0"/>
            </w:tcBorders>
            <w:noWrap w:val="0"/>
            <w:vAlign w:val="center"/>
          </w:tcPr>
          <w:p>
            <w:pPr>
              <w:widowControl/>
              <w:jc w:val="center"/>
              <w:rPr>
                <w:rFonts w:ascii="黑体" w:hAnsi="黑体" w:eastAsia="黑体" w:cs="宋体"/>
                <w:kern w:val="0"/>
              </w:rPr>
            </w:pPr>
            <w:r>
              <w:rPr>
                <w:rFonts w:hint="eastAsia" w:ascii="黑体" w:hAnsi="黑体" w:eastAsia="黑体" w:cs="宋体"/>
                <w:kern w:val="0"/>
              </w:rPr>
              <w:t>采购方式建议</w:t>
            </w:r>
          </w:p>
        </w:tc>
        <w:tc>
          <w:tcPr>
            <w:tcW w:w="525" w:type="dxa"/>
            <w:tcBorders>
              <w:top w:val="thinThickSmallGap" w:color="auto" w:sz="12" w:space="0"/>
              <w:left w:val="single" w:color="auto" w:sz="6" w:space="0"/>
              <w:bottom w:val="single" w:color="auto" w:sz="6" w:space="0"/>
              <w:right w:val="single" w:color="auto" w:sz="6" w:space="0"/>
            </w:tcBorders>
            <w:noWrap w:val="0"/>
            <w:vAlign w:val="center"/>
          </w:tcPr>
          <w:p>
            <w:pPr>
              <w:widowControl/>
              <w:jc w:val="center"/>
              <w:rPr>
                <w:rFonts w:ascii="黑体" w:hAnsi="黑体" w:eastAsia="黑体" w:cs="宋体"/>
                <w:kern w:val="0"/>
              </w:rPr>
            </w:pPr>
            <w:r>
              <w:rPr>
                <w:rFonts w:hint="eastAsia" w:ascii="黑体" w:hAnsi="黑体" w:eastAsia="黑体" w:cs="宋体"/>
                <w:kern w:val="0"/>
              </w:rPr>
              <w:t>供应商及联系方式</w:t>
            </w:r>
          </w:p>
        </w:tc>
        <w:tc>
          <w:tcPr>
            <w:tcW w:w="1431" w:type="dxa"/>
            <w:tcBorders>
              <w:top w:val="thinThickSmallGap" w:color="auto" w:sz="12" w:space="0"/>
              <w:left w:val="single" w:color="auto" w:sz="6" w:space="0"/>
              <w:bottom w:val="single" w:color="auto" w:sz="6" w:space="0"/>
              <w:right w:val="thickThinSmallGap" w:color="auto" w:sz="12" w:space="0"/>
            </w:tcBorders>
            <w:noWrap w:val="0"/>
            <w:vAlign w:val="center"/>
          </w:tcPr>
          <w:p>
            <w:pPr>
              <w:widowControl/>
              <w:jc w:val="center"/>
              <w:rPr>
                <w:rFonts w:ascii="黑体" w:hAnsi="黑体" w:eastAsia="黑体" w:cs="宋体"/>
                <w:kern w:val="0"/>
              </w:rPr>
            </w:pPr>
            <w:r>
              <w:rPr>
                <w:rFonts w:hint="eastAsia" w:ascii="黑体" w:hAnsi="黑体" w:eastAsia="黑体" w:cs="宋体"/>
                <w:kern w:val="0"/>
              </w:rPr>
              <w:t>备</w:t>
            </w:r>
            <w:r>
              <w:rPr>
                <w:rFonts w:eastAsia="黑体"/>
                <w:kern w:val="0"/>
              </w:rPr>
              <w:t xml:space="preserve">       </w:t>
            </w:r>
            <w:r>
              <w:rPr>
                <w:rFonts w:hint="eastAsia" w:ascii="黑体" w:hAnsi="黑体" w:eastAsia="黑体" w:cs="宋体"/>
                <w:kern w:val="0"/>
              </w:rPr>
              <w:t>注</w:t>
            </w:r>
          </w:p>
        </w:tc>
      </w:tr>
      <w:tr>
        <w:tblPrEx>
          <w:tblCellMar>
            <w:top w:w="0" w:type="dxa"/>
            <w:left w:w="108" w:type="dxa"/>
            <w:bottom w:w="0" w:type="dxa"/>
            <w:right w:w="108" w:type="dxa"/>
          </w:tblCellMar>
        </w:tblPrEx>
        <w:trPr>
          <w:trHeight w:val="468" w:hRule="atLeast"/>
          <w:jc w:val="center"/>
        </w:trPr>
        <w:tc>
          <w:tcPr>
            <w:tcW w:w="480" w:type="dxa"/>
            <w:tcBorders>
              <w:top w:val="single" w:color="auto" w:sz="6" w:space="0"/>
              <w:left w:val="thinThickSmallGap" w:color="auto" w:sz="12" w:space="0"/>
              <w:bottom w:val="single" w:color="auto" w:sz="6" w:space="0"/>
              <w:right w:val="single" w:color="auto" w:sz="6" w:space="0"/>
            </w:tcBorders>
            <w:noWrap w:val="0"/>
            <w:vAlign w:val="center"/>
          </w:tcPr>
          <w:p>
            <w:pPr>
              <w:widowControl/>
              <w:jc w:val="center"/>
              <w:rPr>
                <w:rFonts w:ascii="仿宋_GB2312" w:hAnsi="宋体" w:eastAsia="仿宋_GB2312" w:cs="宋体"/>
                <w:kern w:val="0"/>
                <w:sz w:val="22"/>
              </w:rPr>
            </w:pPr>
            <w:r>
              <w:rPr>
                <w:rFonts w:hint="eastAsia" w:ascii="仿宋_GB2312" w:hAnsi="宋体" w:eastAsia="仿宋_GB2312" w:cs="宋体"/>
                <w:kern w:val="0"/>
                <w:sz w:val="22"/>
              </w:rPr>
              <w:t>1</w:t>
            </w:r>
          </w:p>
        </w:tc>
        <w:tc>
          <w:tcPr>
            <w:tcW w:w="464" w:type="dxa"/>
            <w:vMerge w:val="restart"/>
            <w:tcBorders>
              <w:top w:val="single" w:color="auto" w:sz="6" w:space="0"/>
              <w:left w:val="single" w:color="auto" w:sz="6" w:space="0"/>
              <w:right w:val="single" w:color="auto" w:sz="6" w:space="0"/>
            </w:tcBorders>
            <w:noWrap w:val="0"/>
            <w:vAlign w:val="center"/>
          </w:tcPr>
          <w:p>
            <w:pPr>
              <w:jc w:val="center"/>
              <w:rPr>
                <w:rFonts w:ascii="仿宋_GB2312" w:hAnsi="黑体" w:eastAsia="仿宋_GB2312"/>
                <w:szCs w:val="21"/>
              </w:rPr>
            </w:pPr>
            <w:r>
              <w:rPr>
                <w:rFonts w:hint="eastAsia" w:ascii="仿宋_GB2312" w:hAnsi="黑体" w:eastAsia="仿宋_GB2312"/>
                <w:szCs w:val="21"/>
              </w:rPr>
              <w:t>集中文印系统</w:t>
            </w:r>
          </w:p>
        </w:tc>
        <w:tc>
          <w:tcPr>
            <w:tcW w:w="420" w:type="dxa"/>
            <w:tcBorders>
              <w:top w:val="single" w:color="auto" w:sz="6" w:space="0"/>
              <w:left w:val="single" w:color="auto" w:sz="6" w:space="0"/>
              <w:bottom w:val="single" w:color="auto" w:sz="6" w:space="0"/>
              <w:right w:val="single" w:color="auto" w:sz="6" w:space="0"/>
            </w:tcBorders>
            <w:noWrap w:val="0"/>
            <w:vAlign w:val="center"/>
          </w:tcPr>
          <w:p>
            <w:r>
              <w:rPr>
                <w:rFonts w:hint="eastAsia" w:ascii="仿宋_GB2312" w:hAnsi="黑体" w:eastAsia="仿宋_GB2312"/>
                <w:szCs w:val="21"/>
              </w:rPr>
              <w:t>信息化服务</w:t>
            </w:r>
          </w:p>
        </w:tc>
        <w:tc>
          <w:tcPr>
            <w:tcW w:w="1260" w:type="dxa"/>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黑体" w:eastAsia="仿宋_GB2312"/>
                <w:szCs w:val="21"/>
              </w:rPr>
            </w:pPr>
            <w:r>
              <w:rPr>
                <w:rFonts w:hint="eastAsia" w:ascii="仿宋_GB2312" w:hAnsi="黑体" w:eastAsia="仿宋_GB2312"/>
                <w:szCs w:val="21"/>
              </w:rPr>
              <w:t>国产化集中文印管控服务系统</w:t>
            </w:r>
          </w:p>
        </w:tc>
        <w:tc>
          <w:tcPr>
            <w:tcW w:w="6930" w:type="dxa"/>
            <w:tcBorders>
              <w:top w:val="single" w:color="auto" w:sz="6" w:space="0"/>
              <w:left w:val="single" w:color="auto" w:sz="6" w:space="0"/>
              <w:bottom w:val="single" w:color="auto" w:sz="6" w:space="0"/>
              <w:right w:val="single" w:color="auto" w:sz="6" w:space="0"/>
            </w:tcBorders>
            <w:noWrap w:val="0"/>
            <w:vAlign w:val="center"/>
          </w:tcPr>
          <w:p>
            <w:pPr>
              <w:jc w:val="left"/>
              <w:rPr>
                <w:rFonts w:hint="eastAsia" w:ascii="楷体_GB2312" w:hAnsi="黑体" w:eastAsia="楷体_GB2312"/>
                <w:sz w:val="22"/>
                <w:szCs w:val="21"/>
              </w:rPr>
            </w:pPr>
            <w:r>
              <w:rPr>
                <w:rFonts w:hint="eastAsia" w:ascii="楷体_GB2312" w:hAnsi="黑体" w:eastAsia="楷体_GB2312"/>
                <w:sz w:val="22"/>
                <w:szCs w:val="21"/>
              </w:rPr>
              <w:t>一：登录要求：</w:t>
            </w:r>
          </w:p>
          <w:p>
            <w:pPr>
              <w:jc w:val="left"/>
              <w:rPr>
                <w:rFonts w:ascii="仿宋_GB2312" w:hAnsi="黑体" w:eastAsia="仿宋_GB2312"/>
                <w:szCs w:val="21"/>
              </w:rPr>
            </w:pPr>
            <w:r>
              <w:rPr>
                <w:rFonts w:hint="eastAsia" w:ascii="仿宋_GB2312" w:hAnsi="黑体" w:eastAsia="仿宋_GB2312"/>
                <w:szCs w:val="21"/>
              </w:rPr>
              <w:t>1.系统支持账号口令、刷卡、指纹等方式登录；</w:t>
            </w:r>
          </w:p>
          <w:p>
            <w:pPr>
              <w:jc w:val="left"/>
              <w:rPr>
                <w:rFonts w:hint="eastAsia" w:ascii="仿宋_GB2312" w:hAnsi="黑体" w:eastAsia="仿宋_GB2312"/>
                <w:szCs w:val="21"/>
              </w:rPr>
            </w:pPr>
            <w:r>
              <w:rPr>
                <w:rFonts w:hint="eastAsia" w:ascii="仿宋_GB2312" w:hAnsi="黑体" w:eastAsia="仿宋_GB2312"/>
                <w:szCs w:val="21"/>
              </w:rPr>
              <w:t>2.能够实现长时间未操作自动退出，并提供退出倒计时显示功能。</w:t>
            </w:r>
          </w:p>
          <w:p>
            <w:pPr>
              <w:jc w:val="left"/>
              <w:rPr>
                <w:rFonts w:hint="eastAsia" w:ascii="楷体_GB2312" w:hAnsi="黑体" w:eastAsia="楷体_GB2312"/>
                <w:sz w:val="22"/>
                <w:szCs w:val="21"/>
              </w:rPr>
            </w:pPr>
            <w:r>
              <w:rPr>
                <w:rFonts w:hint="eastAsia" w:ascii="楷体_GB2312" w:hAnsi="黑体" w:eastAsia="楷体_GB2312"/>
                <w:sz w:val="22"/>
                <w:szCs w:val="21"/>
              </w:rPr>
              <w:t>二：打印要求：</w:t>
            </w:r>
          </w:p>
          <w:p>
            <w:pPr>
              <w:jc w:val="left"/>
              <w:rPr>
                <w:rFonts w:hint="eastAsia" w:ascii="仿宋_GB2312" w:hAnsi="黑体" w:eastAsia="仿宋_GB2312"/>
                <w:szCs w:val="21"/>
              </w:rPr>
            </w:pPr>
            <w:r>
              <w:rPr>
                <w:rFonts w:hint="eastAsia" w:ascii="仿宋_GB2312" w:hAnsi="黑体" w:eastAsia="仿宋_GB2312"/>
                <w:szCs w:val="21"/>
              </w:rPr>
              <w:t>1.集中文印室能够强制接管单位用户打印请求，打印任务能够按照单位既定审批规则进行在线审批，并自动形成审计记录，打印提交时候支持进度条显示；</w:t>
            </w:r>
          </w:p>
          <w:p>
            <w:pPr>
              <w:jc w:val="left"/>
              <w:rPr>
                <w:rFonts w:hint="eastAsia" w:ascii="仿宋_GB2312" w:hAnsi="黑体" w:eastAsia="仿宋_GB2312"/>
                <w:szCs w:val="21"/>
              </w:rPr>
            </w:pPr>
            <w:r>
              <w:rPr>
                <w:rFonts w:hint="eastAsia" w:ascii="仿宋_GB2312" w:hAnsi="黑体" w:eastAsia="仿宋_GB2312"/>
                <w:szCs w:val="21"/>
              </w:rPr>
              <w:t>2.打印文件时能支持自动生成并打印文件份号；</w:t>
            </w:r>
          </w:p>
          <w:p>
            <w:pPr>
              <w:jc w:val="left"/>
              <w:rPr>
                <w:rFonts w:hint="eastAsia" w:ascii="仿宋_GB2312" w:hAnsi="黑体" w:eastAsia="仿宋_GB2312"/>
                <w:szCs w:val="21"/>
              </w:rPr>
            </w:pPr>
            <w:r>
              <w:rPr>
                <w:rFonts w:hint="eastAsia" w:ascii="仿宋_GB2312" w:hAnsi="黑体" w:eastAsia="仿宋_GB2312"/>
                <w:szCs w:val="21"/>
              </w:rPr>
              <w:t>3.系统打印管控应具有良好的容错性和场景适应性，能够解决文档内容错误时在文印室在线修订后直接打印（支持水印系统环境下的修订），该功能应禁止采用人工下载修改后上传的方式，防止文印室电脑上存放大量涉密信息，同时应支持用户在个人办公终端下载修订后的文档；当出现打印内容不清晰时，打印管控软件应支持免二次提交情况下补打指定页文件或整份文件重打，对于补打的页面应保持原页面的二维码便于闭环处理，对于重打的文件应能够生成新码，系统能够对补打、重打自动形成审计记录；</w:t>
            </w:r>
          </w:p>
          <w:p>
            <w:pPr>
              <w:jc w:val="left"/>
              <w:rPr>
                <w:rFonts w:hint="eastAsia" w:ascii="仿宋_GB2312" w:hAnsi="黑体" w:eastAsia="仿宋_GB2312"/>
                <w:szCs w:val="21"/>
              </w:rPr>
            </w:pPr>
            <w:r>
              <w:rPr>
                <w:rFonts w:hint="eastAsia" w:ascii="仿宋_GB2312" w:hAnsi="黑体" w:eastAsia="仿宋_GB2312"/>
                <w:szCs w:val="21"/>
              </w:rPr>
              <w:t>4.打印内容不清晰时，打印管控软件应支持免二次提交情况下补打指定页文件或整份文件重打，对于补打的页面应保持原页面的二维码便于闭环处理，对于重打的文件应能够生成新码，系统能够对补打、重打自动形成审计记录；</w:t>
            </w:r>
          </w:p>
          <w:p>
            <w:pPr>
              <w:jc w:val="left"/>
              <w:rPr>
                <w:rFonts w:hint="eastAsia" w:ascii="仿宋_GB2312" w:hAnsi="黑体" w:eastAsia="仿宋_GB2312"/>
                <w:szCs w:val="21"/>
              </w:rPr>
            </w:pPr>
            <w:r>
              <w:rPr>
                <w:rFonts w:hint="eastAsia" w:ascii="仿宋_GB2312" w:hAnsi="黑体" w:eastAsia="仿宋_GB2312"/>
                <w:szCs w:val="21"/>
              </w:rPr>
              <w:t>5.打印的文件应能够自动加盖文印室蓝章，用户能够按需选择是否自动加盖蓝章，蓝章位置和大小应能够支持后台配置；</w:t>
            </w:r>
          </w:p>
          <w:p>
            <w:pPr>
              <w:jc w:val="left"/>
              <w:rPr>
                <w:rFonts w:hint="eastAsia" w:ascii="仿宋_GB2312" w:hAnsi="黑体" w:eastAsia="仿宋_GB2312"/>
                <w:szCs w:val="21"/>
              </w:rPr>
            </w:pPr>
            <w:r>
              <w:rPr>
                <w:rFonts w:hint="eastAsia" w:ascii="仿宋_GB2312" w:hAnsi="黑体" w:eastAsia="仿宋_GB2312"/>
                <w:szCs w:val="21"/>
              </w:rPr>
              <w:t>6.打印的文件支持在文件同时打印公文份号，公文份号支持后台管理配置字体，字号，打印位置；</w:t>
            </w:r>
          </w:p>
          <w:p>
            <w:pPr>
              <w:jc w:val="left"/>
              <w:rPr>
                <w:rFonts w:hint="eastAsia" w:ascii="仿宋_GB2312" w:hAnsi="黑体" w:eastAsia="仿宋_GB2312"/>
                <w:szCs w:val="21"/>
              </w:rPr>
            </w:pPr>
            <w:r>
              <w:rPr>
                <w:rFonts w:hint="eastAsia" w:ascii="仿宋_GB2312" w:hAnsi="黑体" w:eastAsia="仿宋_GB2312"/>
                <w:szCs w:val="21"/>
              </w:rPr>
              <w:t>7.对于带红头打印的文件，系统能够自动将红头首页分配到特定打印机打印输出，其他非红头页从普通打印机输出；</w:t>
            </w:r>
          </w:p>
          <w:p>
            <w:pPr>
              <w:jc w:val="left"/>
              <w:rPr>
                <w:rFonts w:hint="eastAsia" w:ascii="仿宋_GB2312" w:hAnsi="黑体" w:eastAsia="仿宋_GB2312"/>
                <w:szCs w:val="21"/>
              </w:rPr>
            </w:pPr>
            <w:r>
              <w:rPr>
                <w:rFonts w:hint="eastAsia" w:ascii="仿宋_GB2312" w:hAnsi="黑体" w:eastAsia="仿宋_GB2312"/>
                <w:szCs w:val="21"/>
              </w:rPr>
              <w:t>8.能够支持单面、双面、黑白、彩色打印选择，能够支持打印份数选择，能够支持长边、短边状态选择；</w:t>
            </w:r>
          </w:p>
          <w:p>
            <w:pPr>
              <w:jc w:val="left"/>
              <w:rPr>
                <w:rFonts w:hint="eastAsia" w:ascii="仿宋_GB2312" w:hAnsi="黑体" w:eastAsia="仿宋_GB2312"/>
                <w:szCs w:val="21"/>
              </w:rPr>
            </w:pPr>
            <w:r>
              <w:rPr>
                <w:rFonts w:hint="eastAsia" w:ascii="仿宋_GB2312" w:hAnsi="黑体" w:eastAsia="仿宋_GB2312"/>
                <w:szCs w:val="21"/>
              </w:rPr>
              <w:t>9.能够按照设定的规则，在文件打印输出后自动在文件上标注二维码信息，并支持基于该二维码的复印、交接、外带和回收等闭环管控应用；</w:t>
            </w:r>
          </w:p>
          <w:p>
            <w:pPr>
              <w:jc w:val="left"/>
              <w:rPr>
                <w:rFonts w:hint="eastAsia" w:ascii="仿宋_GB2312" w:hAnsi="黑体" w:eastAsia="仿宋_GB2312"/>
                <w:szCs w:val="21"/>
              </w:rPr>
            </w:pPr>
            <w:r>
              <w:rPr>
                <w:rFonts w:hint="eastAsia" w:ascii="仿宋_GB2312" w:hAnsi="黑体" w:eastAsia="仿宋_GB2312"/>
                <w:szCs w:val="21"/>
              </w:rPr>
              <w:t>10.用户终端提交打印任务支持关键字过滤提醒，含有关键字文件不允许提交打印任务，关键字可后台管理配置；</w:t>
            </w:r>
          </w:p>
          <w:p>
            <w:pPr>
              <w:jc w:val="left"/>
              <w:rPr>
                <w:rFonts w:hint="eastAsia" w:ascii="仿宋_GB2312" w:hAnsi="黑体" w:eastAsia="仿宋_GB2312"/>
                <w:szCs w:val="21"/>
              </w:rPr>
            </w:pPr>
            <w:r>
              <w:rPr>
                <w:rFonts w:hint="eastAsia" w:ascii="仿宋_GB2312" w:hAnsi="黑体" w:eastAsia="仿宋_GB2312"/>
                <w:szCs w:val="21"/>
              </w:rPr>
              <w:t>11.支持已打印任务文件在文印室进行修订，修订后可直接提交打印；支持修订后的文件保存提交文印服务，支持用户在办公室下载已修订好的文件。</w:t>
            </w:r>
          </w:p>
          <w:p>
            <w:pPr>
              <w:jc w:val="left"/>
              <w:rPr>
                <w:rFonts w:hint="eastAsia" w:ascii="楷体_GB2312" w:hAnsi="黑体" w:eastAsia="楷体_GB2312"/>
                <w:sz w:val="22"/>
                <w:szCs w:val="21"/>
              </w:rPr>
            </w:pPr>
            <w:r>
              <w:rPr>
                <w:rFonts w:hint="eastAsia" w:ascii="楷体_GB2312" w:hAnsi="黑体" w:eastAsia="楷体_GB2312"/>
                <w:sz w:val="22"/>
                <w:szCs w:val="21"/>
              </w:rPr>
              <w:t>三：复印要求：</w:t>
            </w:r>
          </w:p>
          <w:p>
            <w:pPr>
              <w:jc w:val="left"/>
              <w:rPr>
                <w:rFonts w:ascii="仿宋_GB2312" w:hAnsi="黑体" w:eastAsia="仿宋_GB2312"/>
                <w:szCs w:val="21"/>
              </w:rPr>
            </w:pPr>
            <w:r>
              <w:rPr>
                <w:rFonts w:hint="eastAsia" w:ascii="仿宋_GB2312" w:hAnsi="黑体" w:eastAsia="仿宋_GB2312"/>
                <w:szCs w:val="21"/>
              </w:rPr>
              <w:t>1.提交复印时支持复印件标题、密级、复印份数、页数、用途等信息的填报，支持原稿位置选择、灰度设置、输出纸张大小设置、单双面设置、装订位置设置等；</w:t>
            </w:r>
          </w:p>
          <w:p>
            <w:pPr>
              <w:jc w:val="left"/>
              <w:rPr>
                <w:rFonts w:hint="eastAsia" w:ascii="仿宋_GB2312" w:hAnsi="黑体" w:eastAsia="仿宋_GB2312"/>
                <w:szCs w:val="21"/>
              </w:rPr>
            </w:pPr>
            <w:r>
              <w:rPr>
                <w:rFonts w:hint="eastAsia" w:ascii="仿宋_GB2312" w:hAnsi="黑体" w:eastAsia="仿宋_GB2312"/>
                <w:szCs w:val="21"/>
              </w:rPr>
              <w:t>2.能够集成复印机，实现复印件的强制二维码输出，支持区别于原件的一纸一码输出；</w:t>
            </w:r>
          </w:p>
          <w:p>
            <w:pPr>
              <w:jc w:val="left"/>
              <w:rPr>
                <w:rFonts w:hint="eastAsia" w:ascii="仿宋_GB2312" w:hAnsi="黑体" w:eastAsia="仿宋_GB2312"/>
                <w:szCs w:val="21"/>
              </w:rPr>
            </w:pPr>
            <w:r>
              <w:rPr>
                <w:rFonts w:hint="eastAsia" w:ascii="仿宋_GB2312" w:hAnsi="黑体" w:eastAsia="仿宋_GB2312"/>
                <w:szCs w:val="21"/>
              </w:rPr>
              <w:t>3.在复印前可以通过，扫描源文件确定与提交任务是否相符，并上传至审批人审批。</w:t>
            </w:r>
          </w:p>
          <w:p>
            <w:pPr>
              <w:jc w:val="left"/>
              <w:rPr>
                <w:rFonts w:hint="eastAsia" w:ascii="楷体_GB2312" w:hAnsi="黑体" w:eastAsia="楷体_GB2312"/>
                <w:sz w:val="22"/>
                <w:szCs w:val="21"/>
              </w:rPr>
            </w:pPr>
            <w:r>
              <w:rPr>
                <w:rFonts w:hint="eastAsia" w:ascii="楷体_GB2312" w:hAnsi="黑体" w:eastAsia="楷体_GB2312"/>
                <w:sz w:val="22"/>
                <w:szCs w:val="21"/>
              </w:rPr>
              <w:t>四：刻录要求：</w:t>
            </w:r>
          </w:p>
          <w:p>
            <w:pPr>
              <w:jc w:val="left"/>
              <w:rPr>
                <w:rFonts w:hint="eastAsia" w:ascii="仿宋_GB2312" w:hAnsi="黑体" w:eastAsia="仿宋_GB2312"/>
                <w:szCs w:val="21"/>
              </w:rPr>
            </w:pPr>
            <w:r>
              <w:rPr>
                <w:rFonts w:hint="eastAsia" w:ascii="仿宋_GB2312" w:hAnsi="黑体" w:eastAsia="仿宋_GB2312"/>
                <w:szCs w:val="21"/>
              </w:rPr>
              <w:t>1.能够实现对单位用户刻录行为的强制封控，提供基于网络的刻录申请与刻录审批，解决随意使用刻录机进行刻录的问题；</w:t>
            </w:r>
          </w:p>
          <w:p>
            <w:pPr>
              <w:jc w:val="left"/>
              <w:rPr>
                <w:rFonts w:hint="eastAsia" w:ascii="仿宋_GB2312" w:hAnsi="黑体" w:eastAsia="仿宋_GB2312"/>
                <w:szCs w:val="21"/>
              </w:rPr>
            </w:pPr>
            <w:r>
              <w:rPr>
                <w:rFonts w:hint="eastAsia" w:ascii="仿宋_GB2312" w:hAnsi="黑体" w:eastAsia="仿宋_GB2312"/>
                <w:szCs w:val="21"/>
              </w:rPr>
              <w:t>2.能够实现对对光盘刻录内容的强制密码保护，未输入正确密码将无法查看任何刻录内容；</w:t>
            </w:r>
          </w:p>
          <w:p>
            <w:pPr>
              <w:jc w:val="left"/>
              <w:rPr>
                <w:rFonts w:hint="eastAsia" w:ascii="仿宋_GB2312" w:hAnsi="黑体" w:eastAsia="仿宋_GB2312"/>
                <w:szCs w:val="21"/>
              </w:rPr>
            </w:pPr>
            <w:r>
              <w:rPr>
                <w:rFonts w:hint="eastAsia" w:ascii="仿宋_GB2312" w:hAnsi="黑体" w:eastAsia="仿宋_GB2312"/>
                <w:szCs w:val="21"/>
              </w:rPr>
              <w:t>3.系统能够对输出光盘进行要素信息的盘面打印，能够自动生成光盘编号并打印到盘面上，能够打印光盘密级、输出单位、接收单位和刻录时间等信息，能够在盘面上自动打印光盘二维码，能够在刻录光盘的同时自动通过标签打印机打印二维码，满足闭环管控环节的识别需求；</w:t>
            </w:r>
          </w:p>
          <w:p>
            <w:pPr>
              <w:jc w:val="left"/>
              <w:rPr>
                <w:rFonts w:hint="eastAsia" w:ascii="仿宋_GB2312" w:hAnsi="黑体" w:eastAsia="仿宋_GB2312"/>
                <w:szCs w:val="21"/>
              </w:rPr>
            </w:pPr>
            <w:r>
              <w:rPr>
                <w:rFonts w:hint="eastAsia" w:ascii="仿宋_GB2312" w:hAnsi="黑体" w:eastAsia="仿宋_GB2312"/>
                <w:szCs w:val="21"/>
              </w:rPr>
              <w:t>4.能够在申请刻录的同时发起脱水印审批；</w:t>
            </w:r>
          </w:p>
          <w:p>
            <w:pPr>
              <w:jc w:val="left"/>
              <w:rPr>
                <w:rFonts w:hint="eastAsia" w:ascii="仿宋_GB2312" w:hAnsi="黑体" w:eastAsia="仿宋_GB2312"/>
                <w:szCs w:val="21"/>
              </w:rPr>
            </w:pPr>
            <w:r>
              <w:rPr>
                <w:rFonts w:hint="eastAsia" w:ascii="仿宋_GB2312" w:hAnsi="黑体" w:eastAsia="仿宋_GB2312"/>
                <w:szCs w:val="21"/>
              </w:rPr>
              <w:t>能够实现光盘刻录后自动打印外带回执单，回执单自动生成光盘相关内容及接收方的信息，并自动加注二维码，满足接收方签收后的扫码闭环管理需求；</w:t>
            </w:r>
          </w:p>
          <w:p>
            <w:pPr>
              <w:jc w:val="left"/>
              <w:rPr>
                <w:rFonts w:hint="eastAsia" w:ascii="仿宋_GB2312" w:hAnsi="黑体" w:eastAsia="仿宋_GB2312"/>
                <w:szCs w:val="21"/>
              </w:rPr>
            </w:pPr>
            <w:r>
              <w:rPr>
                <w:rFonts w:hint="eastAsia" w:ascii="仿宋_GB2312" w:hAnsi="黑体" w:eastAsia="仿宋_GB2312"/>
                <w:szCs w:val="21"/>
              </w:rPr>
              <w:t>5.能够实现自动打压缩包刻录。</w:t>
            </w:r>
          </w:p>
          <w:p>
            <w:pPr>
              <w:jc w:val="left"/>
              <w:rPr>
                <w:rFonts w:hint="eastAsia" w:ascii="楷体_GB2312" w:hAnsi="黑体" w:eastAsia="楷体_GB2312"/>
                <w:sz w:val="22"/>
                <w:szCs w:val="21"/>
              </w:rPr>
            </w:pPr>
          </w:p>
          <w:p>
            <w:pPr>
              <w:jc w:val="left"/>
              <w:rPr>
                <w:rFonts w:hint="eastAsia" w:ascii="楷体_GB2312" w:hAnsi="黑体" w:eastAsia="楷体_GB2312"/>
                <w:sz w:val="22"/>
                <w:szCs w:val="21"/>
              </w:rPr>
            </w:pPr>
            <w:r>
              <w:rPr>
                <w:rFonts w:hint="eastAsia" w:ascii="楷体_GB2312" w:hAnsi="黑体" w:eastAsia="楷体_GB2312"/>
                <w:sz w:val="22"/>
                <w:szCs w:val="21"/>
              </w:rPr>
              <w:t>五：文件回收要求</w:t>
            </w:r>
          </w:p>
          <w:p>
            <w:pPr>
              <w:jc w:val="left"/>
              <w:rPr>
                <w:rFonts w:hint="eastAsia" w:ascii="仿宋_GB2312" w:hAnsi="黑体" w:eastAsia="仿宋_GB2312"/>
                <w:szCs w:val="21"/>
              </w:rPr>
            </w:pPr>
            <w:r>
              <w:rPr>
                <w:rFonts w:hint="eastAsia" w:ascii="仿宋_GB2312" w:hAnsi="黑体" w:eastAsia="仿宋_GB2312"/>
                <w:szCs w:val="21"/>
              </w:rPr>
              <w:t>1.能够基于纸质文件和光盘上的二维码，结合扫码设备进行扫码回收闭环管控；</w:t>
            </w:r>
          </w:p>
          <w:p>
            <w:pPr>
              <w:jc w:val="left"/>
              <w:rPr>
                <w:rFonts w:hint="eastAsia" w:ascii="仿宋_GB2312" w:hAnsi="黑体" w:eastAsia="仿宋_GB2312"/>
                <w:szCs w:val="21"/>
              </w:rPr>
            </w:pPr>
            <w:r>
              <w:rPr>
                <w:rFonts w:hint="eastAsia" w:ascii="仿宋_GB2312" w:hAnsi="黑体" w:eastAsia="仿宋_GB2312"/>
                <w:szCs w:val="21"/>
              </w:rPr>
              <w:t>2.能够实现深度管控，用户未按期进行闭环处理，系统能够强制限制使用，直至超期未闭环光盘回收闭环后自动解除限制；</w:t>
            </w:r>
          </w:p>
          <w:p>
            <w:pPr>
              <w:jc w:val="left"/>
              <w:rPr>
                <w:rFonts w:hint="eastAsia" w:ascii="仿宋_GB2312" w:hAnsi="黑体" w:eastAsia="仿宋_GB2312"/>
                <w:szCs w:val="21"/>
              </w:rPr>
            </w:pPr>
            <w:r>
              <w:rPr>
                <w:rFonts w:hint="eastAsia" w:ascii="仿宋_GB2312" w:hAnsi="黑体" w:eastAsia="仿宋_GB2312"/>
                <w:szCs w:val="21"/>
              </w:rPr>
              <w:t>3.支持受控自助回收，能够结合相关设备，实现文件的逐页自助回收闭环应用，能够实现回收过程的封控；</w:t>
            </w:r>
          </w:p>
          <w:p>
            <w:pPr>
              <w:jc w:val="left"/>
              <w:rPr>
                <w:rFonts w:hint="eastAsia" w:ascii="仿宋_GB2312" w:hAnsi="黑体" w:eastAsia="仿宋_GB2312"/>
                <w:szCs w:val="21"/>
              </w:rPr>
            </w:pPr>
            <w:r>
              <w:rPr>
                <w:rFonts w:hint="eastAsia" w:ascii="仿宋_GB2312" w:hAnsi="黑体" w:eastAsia="仿宋_GB2312"/>
                <w:szCs w:val="21"/>
              </w:rPr>
              <w:t>4.系统应提供人工批量闭环处理功能，解决特殊情况下文件无法闭环导致产生“僵尸数据”的问题。</w:t>
            </w:r>
          </w:p>
          <w:p>
            <w:pPr>
              <w:jc w:val="left"/>
              <w:rPr>
                <w:rFonts w:hint="eastAsia" w:ascii="楷体_GB2312" w:hAnsi="黑体" w:eastAsia="楷体_GB2312"/>
                <w:sz w:val="22"/>
                <w:szCs w:val="21"/>
              </w:rPr>
            </w:pPr>
            <w:r>
              <w:rPr>
                <w:rFonts w:hint="eastAsia" w:ascii="楷体_GB2312" w:hAnsi="黑体" w:eastAsia="楷体_GB2312"/>
                <w:sz w:val="22"/>
                <w:szCs w:val="21"/>
              </w:rPr>
              <w:t>五：系统配置要求</w:t>
            </w:r>
          </w:p>
          <w:p>
            <w:pPr>
              <w:jc w:val="left"/>
              <w:rPr>
                <w:rFonts w:hint="eastAsia" w:ascii="仿宋_GB2312" w:hAnsi="黑体" w:eastAsia="仿宋_GB2312"/>
                <w:szCs w:val="21"/>
              </w:rPr>
            </w:pPr>
            <w:r>
              <w:rPr>
                <w:rFonts w:hint="eastAsia" w:ascii="仿宋_GB2312" w:hAnsi="黑体" w:eastAsia="仿宋_GB2312"/>
                <w:szCs w:val="21"/>
              </w:rPr>
              <w:t>1.能够设置打印二维码的显示位置，支持毫米级位置修订矫正；</w:t>
            </w:r>
          </w:p>
          <w:p>
            <w:pPr>
              <w:jc w:val="left"/>
              <w:rPr>
                <w:rFonts w:hint="eastAsia" w:ascii="仿宋_GB2312" w:hAnsi="黑体" w:eastAsia="仿宋_GB2312"/>
                <w:szCs w:val="21"/>
              </w:rPr>
            </w:pPr>
            <w:r>
              <w:rPr>
                <w:rFonts w:hint="eastAsia" w:ascii="仿宋_GB2312" w:hAnsi="黑体" w:eastAsia="仿宋_GB2312"/>
                <w:szCs w:val="21"/>
              </w:rPr>
              <w:t>2.能够针对不同的涉密载体，设置不同的二维码显示规则，支持多种标准的编码类型，支持前缀配置，支持上下左右位置的配置，支持偏移位置调整，支持一份一码或每页一码的规则配置；</w:t>
            </w:r>
          </w:p>
          <w:p>
            <w:pPr>
              <w:jc w:val="left"/>
              <w:rPr>
                <w:rFonts w:hint="eastAsia" w:ascii="仿宋_GB2312" w:hAnsi="黑体" w:eastAsia="仿宋_GB2312"/>
                <w:szCs w:val="21"/>
              </w:rPr>
            </w:pPr>
            <w:r>
              <w:rPr>
                <w:rFonts w:hint="eastAsia" w:ascii="仿宋_GB2312" w:hAnsi="黑体" w:eastAsia="仿宋_GB2312"/>
                <w:szCs w:val="21"/>
              </w:rPr>
              <w:t>3.能够对打印机，复印机，刻录机进行接入管控，未经授权无法接入使用。</w:t>
            </w:r>
          </w:p>
          <w:p>
            <w:pPr>
              <w:jc w:val="left"/>
              <w:rPr>
                <w:rFonts w:hint="eastAsia" w:ascii="仿宋_GB2312" w:hAnsi="黑体" w:eastAsia="仿宋_GB2312"/>
                <w:szCs w:val="21"/>
              </w:rPr>
            </w:pPr>
            <w:r>
              <w:rPr>
                <w:rFonts w:hint="eastAsia" w:ascii="仿宋_GB2312" w:hAnsi="黑体" w:eastAsia="仿宋_GB2312"/>
                <w:szCs w:val="21"/>
              </w:rPr>
              <w:t>能够通过管理后台升级客户端，各用户终端自动检测提醒升级。支持历史版本查看。</w:t>
            </w:r>
          </w:p>
          <w:p>
            <w:pPr>
              <w:jc w:val="left"/>
              <w:rPr>
                <w:rFonts w:hint="eastAsia" w:ascii="楷体_GB2312" w:hAnsi="黑体" w:eastAsia="楷体_GB2312"/>
                <w:sz w:val="22"/>
                <w:szCs w:val="21"/>
              </w:rPr>
            </w:pPr>
            <w:r>
              <w:rPr>
                <w:rFonts w:hint="eastAsia" w:ascii="楷体_GB2312" w:hAnsi="黑体" w:eastAsia="楷体_GB2312"/>
                <w:sz w:val="22"/>
                <w:szCs w:val="21"/>
              </w:rPr>
              <w:t>六：其他要求：</w:t>
            </w:r>
          </w:p>
          <w:p>
            <w:pPr>
              <w:jc w:val="left"/>
              <w:rPr>
                <w:rFonts w:hint="eastAsia" w:ascii="仿宋_GB2312" w:hAnsi="黑体" w:eastAsia="仿宋_GB2312"/>
                <w:szCs w:val="21"/>
              </w:rPr>
            </w:pPr>
            <w:r>
              <w:rPr>
                <w:rFonts w:hint="eastAsia" w:ascii="仿宋_GB2312" w:hAnsi="黑体" w:eastAsia="仿宋_GB2312"/>
                <w:szCs w:val="21"/>
              </w:rPr>
              <w:t>1.集中文印系统需要是在军用信息安全产品名录内的产品具备军C级认证；</w:t>
            </w:r>
          </w:p>
          <w:p>
            <w:pPr>
              <w:jc w:val="left"/>
              <w:rPr>
                <w:rFonts w:hint="eastAsia" w:ascii="仿宋_GB2312" w:hAnsi="黑体" w:eastAsia="仿宋_GB2312"/>
                <w:szCs w:val="21"/>
              </w:rPr>
            </w:pPr>
            <w:r>
              <w:rPr>
                <w:rFonts w:hint="eastAsia" w:ascii="仿宋_GB2312" w:hAnsi="黑体" w:eastAsia="仿宋_GB2312"/>
                <w:szCs w:val="21"/>
              </w:rPr>
              <w:t>2.集中文印系统应具备商用环境的兼容性和国产自主环境的兼容性，支持飞腾、申威等芯片体系，支持主流国产操作系统、数据库和中间件，包括国产自主外设的兼容性；</w:t>
            </w:r>
          </w:p>
          <w:p>
            <w:pPr>
              <w:jc w:val="left"/>
              <w:rPr>
                <w:rFonts w:hint="eastAsia" w:ascii="仿宋_GB2312" w:hAnsi="黑体" w:eastAsia="仿宋_GB2312"/>
                <w:szCs w:val="21"/>
              </w:rPr>
            </w:pPr>
            <w:r>
              <w:rPr>
                <w:rFonts w:hint="eastAsia" w:ascii="仿宋_GB2312" w:hAnsi="黑体" w:eastAsia="仿宋_GB2312"/>
                <w:szCs w:val="21"/>
              </w:rPr>
              <w:t>3.系统安装部署完毕后，因用户文印行为受集中管控监控，为避免用户随意卸载软件，系统应具备卸载密码保护功能，仅通过审批的用户可获取动态密码卸载管控软件；</w:t>
            </w:r>
          </w:p>
          <w:p>
            <w:pPr>
              <w:jc w:val="left"/>
              <w:rPr>
                <w:rFonts w:hint="eastAsia" w:ascii="仿宋_GB2312" w:hAnsi="黑体" w:eastAsia="仿宋_GB2312"/>
                <w:szCs w:val="21"/>
              </w:rPr>
            </w:pPr>
            <w:r>
              <w:rPr>
                <w:rFonts w:hint="eastAsia" w:ascii="仿宋_GB2312" w:hAnsi="黑体" w:eastAsia="仿宋_GB2312"/>
                <w:szCs w:val="21"/>
              </w:rPr>
              <w:t>4.系统输出的条码应规避涉密信息，防止单位秘密信息隐藏在二维码中造成泄密隐患；</w:t>
            </w:r>
          </w:p>
          <w:p>
            <w:pPr>
              <w:jc w:val="left"/>
              <w:rPr>
                <w:rFonts w:hint="eastAsia" w:ascii="仿宋_GB2312" w:hAnsi="黑体" w:eastAsia="仿宋_GB2312"/>
                <w:szCs w:val="21"/>
              </w:rPr>
            </w:pPr>
            <w:r>
              <w:rPr>
                <w:rFonts w:hint="eastAsia" w:ascii="仿宋_GB2312" w:hAnsi="黑体" w:eastAsia="仿宋_GB2312"/>
                <w:szCs w:val="21"/>
              </w:rPr>
              <w:t>5.系统能够与单位办公系统集成，实现统一用户、单点登录和统一消息提醒；</w:t>
            </w:r>
          </w:p>
          <w:p>
            <w:pPr>
              <w:jc w:val="left"/>
              <w:rPr>
                <w:rFonts w:hint="eastAsia" w:ascii="仿宋_GB2312" w:hAnsi="黑体" w:eastAsia="仿宋_GB2312"/>
                <w:szCs w:val="21"/>
              </w:rPr>
            </w:pPr>
            <w:r>
              <w:rPr>
                <w:rFonts w:hint="eastAsia" w:ascii="仿宋_GB2312" w:hAnsi="黑体" w:eastAsia="仿宋_GB2312"/>
                <w:szCs w:val="21"/>
              </w:rPr>
              <w:t>6.能够查看打印、重打、补打、登记、外带、转出、接收、回收、未回收文件等文印行为日志台账，支持查看详情，支持查看审计照片；</w:t>
            </w:r>
          </w:p>
          <w:p>
            <w:pPr>
              <w:jc w:val="left"/>
              <w:rPr>
                <w:rFonts w:ascii="仿宋_GB2312" w:hAnsi="黑体" w:eastAsia="仿宋_GB2312"/>
                <w:szCs w:val="21"/>
              </w:rPr>
            </w:pPr>
            <w:r>
              <w:rPr>
                <w:rFonts w:hint="eastAsia" w:ascii="仿宋_GB2312" w:hAnsi="黑体" w:eastAsia="仿宋_GB2312"/>
                <w:szCs w:val="21"/>
              </w:rPr>
              <w:t>7.能够针对不同的涉密载体，设置不同的二维码显示规则，支持多种标准的编码类型，支持前缀配置，支持上下左右位置的配置，支持偏移位置调整，支持一份一码或每页一码的规则配置。</w:t>
            </w:r>
          </w:p>
        </w:tc>
        <w:tc>
          <w:tcPr>
            <w:tcW w:w="420" w:type="dxa"/>
            <w:tcBorders>
              <w:top w:val="single" w:color="auto" w:sz="6" w:space="0"/>
              <w:left w:val="single" w:color="auto" w:sz="6" w:space="0"/>
              <w:bottom w:val="single" w:color="auto" w:sz="6" w:space="0"/>
              <w:right w:val="single" w:color="auto" w:sz="6" w:space="0"/>
            </w:tcBorders>
            <w:noWrap w:val="0"/>
            <w:vAlign w:val="center"/>
          </w:tcPr>
          <w:p>
            <w:pPr>
              <w:widowControl/>
              <w:jc w:val="center"/>
              <w:rPr>
                <w:rFonts w:ascii="仿宋_GB2312" w:hAnsi="黑体" w:eastAsia="仿宋_GB2312"/>
                <w:szCs w:val="21"/>
              </w:rPr>
            </w:pPr>
            <w:r>
              <w:rPr>
                <w:rFonts w:hint="eastAsia" w:ascii="仿宋_GB2312" w:hAnsi="黑体" w:eastAsia="仿宋_GB2312"/>
                <w:szCs w:val="21"/>
              </w:rPr>
              <w:t>套</w:t>
            </w:r>
          </w:p>
        </w:tc>
        <w:tc>
          <w:tcPr>
            <w:tcW w:w="420" w:type="dxa"/>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黑体" w:eastAsia="仿宋_GB2312"/>
                <w:szCs w:val="21"/>
              </w:rPr>
            </w:pPr>
            <w:r>
              <w:rPr>
                <w:rFonts w:hint="eastAsia" w:ascii="仿宋_GB2312" w:hAnsi="黑体" w:eastAsia="仿宋_GB2312"/>
                <w:szCs w:val="21"/>
              </w:rPr>
              <w:t>1</w:t>
            </w:r>
          </w:p>
        </w:tc>
        <w:tc>
          <w:tcPr>
            <w:tcW w:w="630" w:type="dxa"/>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黑体" w:eastAsia="仿宋_GB2312"/>
                <w:szCs w:val="21"/>
              </w:rPr>
            </w:pPr>
            <w:r>
              <w:rPr>
                <w:rFonts w:hint="eastAsia" w:ascii="仿宋_GB2312" w:hAnsi="黑体" w:eastAsia="仿宋_GB2312"/>
                <w:szCs w:val="21"/>
              </w:rPr>
              <w:t>6</w:t>
            </w:r>
          </w:p>
        </w:tc>
        <w:tc>
          <w:tcPr>
            <w:tcW w:w="630" w:type="dxa"/>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黑体" w:eastAsia="仿宋_GB2312"/>
                <w:szCs w:val="21"/>
              </w:rPr>
            </w:pPr>
            <w:r>
              <w:rPr>
                <w:rFonts w:hint="eastAsia" w:ascii="仿宋_GB2312" w:hAnsi="黑体" w:eastAsia="仿宋_GB2312"/>
                <w:szCs w:val="21"/>
              </w:rPr>
              <w:t>6</w:t>
            </w:r>
          </w:p>
        </w:tc>
        <w:tc>
          <w:tcPr>
            <w:tcW w:w="420" w:type="dxa"/>
            <w:tcBorders>
              <w:top w:val="single" w:color="auto" w:sz="6" w:space="0"/>
              <w:left w:val="single" w:color="auto" w:sz="6" w:space="0"/>
              <w:bottom w:val="single" w:color="auto" w:sz="6" w:space="0"/>
              <w:right w:val="single" w:color="auto" w:sz="6" w:space="0"/>
            </w:tcBorders>
            <w:noWrap w:val="0"/>
            <w:vAlign w:val="center"/>
          </w:tcPr>
          <w:p>
            <w:pPr>
              <w:widowControl/>
              <w:jc w:val="center"/>
              <w:rPr>
                <w:rFonts w:ascii="仿宋_GB2312" w:hAnsi="黑体" w:eastAsia="仿宋_GB2312"/>
                <w:szCs w:val="21"/>
              </w:rPr>
            </w:pPr>
          </w:p>
        </w:tc>
        <w:tc>
          <w:tcPr>
            <w:tcW w:w="525" w:type="dxa"/>
            <w:tcBorders>
              <w:top w:val="single" w:color="auto" w:sz="6" w:space="0"/>
              <w:left w:val="single" w:color="auto" w:sz="6" w:space="0"/>
              <w:bottom w:val="single" w:color="auto" w:sz="6" w:space="0"/>
              <w:right w:val="single" w:color="auto" w:sz="6" w:space="0"/>
            </w:tcBorders>
            <w:noWrap w:val="0"/>
            <w:vAlign w:val="center"/>
          </w:tcPr>
          <w:p>
            <w:pPr>
              <w:widowControl/>
              <w:jc w:val="center"/>
              <w:rPr>
                <w:rFonts w:ascii="仿宋_GB2312" w:hAnsi="黑体" w:eastAsia="仿宋_GB2312"/>
                <w:szCs w:val="21"/>
              </w:rPr>
            </w:pPr>
          </w:p>
        </w:tc>
        <w:tc>
          <w:tcPr>
            <w:tcW w:w="630" w:type="dxa"/>
            <w:tcBorders>
              <w:top w:val="single" w:color="auto" w:sz="6" w:space="0"/>
              <w:left w:val="single" w:color="auto" w:sz="6" w:space="0"/>
              <w:bottom w:val="single" w:color="auto" w:sz="6" w:space="0"/>
              <w:right w:val="single" w:color="auto" w:sz="6" w:space="0"/>
            </w:tcBorders>
            <w:noWrap w:val="0"/>
            <w:vAlign w:val="center"/>
          </w:tcPr>
          <w:p>
            <w:pPr>
              <w:widowControl/>
              <w:jc w:val="center"/>
              <w:rPr>
                <w:rFonts w:ascii="仿宋_GB2312" w:hAnsi="黑体" w:eastAsia="仿宋_GB2312"/>
                <w:sz w:val="20"/>
                <w:szCs w:val="21"/>
              </w:rPr>
            </w:pPr>
            <w:r>
              <w:rPr>
                <w:rFonts w:hint="eastAsia" w:ascii="仿宋_GB2312" w:hAnsi="黑体" w:eastAsia="仿宋_GB2312"/>
                <w:sz w:val="20"/>
                <w:szCs w:val="21"/>
              </w:rPr>
              <w:t>公开招标</w:t>
            </w:r>
          </w:p>
        </w:tc>
        <w:tc>
          <w:tcPr>
            <w:tcW w:w="525" w:type="dxa"/>
            <w:tcBorders>
              <w:top w:val="single" w:color="auto" w:sz="6" w:space="0"/>
              <w:left w:val="single" w:color="auto" w:sz="6" w:space="0"/>
              <w:bottom w:val="single" w:color="auto" w:sz="6" w:space="0"/>
              <w:right w:val="single" w:color="auto" w:sz="6" w:space="0"/>
            </w:tcBorders>
            <w:noWrap w:val="0"/>
            <w:vAlign w:val="center"/>
          </w:tcPr>
          <w:p>
            <w:pPr>
              <w:widowControl/>
              <w:jc w:val="center"/>
              <w:rPr>
                <w:rFonts w:ascii="仿宋_GB2312" w:hAnsi="黑体" w:eastAsia="仿宋_GB2312"/>
                <w:szCs w:val="21"/>
              </w:rPr>
            </w:pPr>
          </w:p>
        </w:tc>
        <w:tc>
          <w:tcPr>
            <w:tcW w:w="1431" w:type="dxa"/>
            <w:tcBorders>
              <w:top w:val="single" w:color="auto" w:sz="6" w:space="0"/>
              <w:left w:val="single" w:color="auto" w:sz="6" w:space="0"/>
              <w:bottom w:val="single" w:color="auto" w:sz="6" w:space="0"/>
              <w:right w:val="thickThinSmallGap" w:color="auto" w:sz="12" w:space="0"/>
            </w:tcBorders>
            <w:noWrap w:val="0"/>
            <w:vAlign w:val="center"/>
          </w:tcPr>
          <w:p>
            <w:pPr>
              <w:widowControl/>
              <w:rPr>
                <w:rFonts w:ascii="仿宋_GB2312" w:hAnsi="黑体" w:eastAsia="仿宋_GB2312"/>
                <w:sz w:val="20"/>
                <w:szCs w:val="21"/>
              </w:rPr>
            </w:pPr>
            <w:r>
              <w:rPr>
                <w:rFonts w:hint="eastAsia" w:ascii="仿宋_GB2312" w:hAnsi="黑体" w:eastAsia="仿宋_GB2312"/>
                <w:sz w:val="20"/>
                <w:szCs w:val="21"/>
              </w:rPr>
              <w:t>为集中文印提供公共基础服务支撑，包括对打印机、管控终端的接入管控、用户管理、权限分配、审批规则配置等基础管理服务，也包括日志审计、计费管理和报表统计等服务</w:t>
            </w:r>
          </w:p>
        </w:tc>
      </w:tr>
      <w:tr>
        <w:tblPrEx>
          <w:tblCellMar>
            <w:top w:w="0" w:type="dxa"/>
            <w:left w:w="108" w:type="dxa"/>
            <w:bottom w:w="0" w:type="dxa"/>
            <w:right w:w="108" w:type="dxa"/>
          </w:tblCellMar>
        </w:tblPrEx>
        <w:trPr>
          <w:trHeight w:val="664" w:hRule="atLeast"/>
          <w:jc w:val="center"/>
        </w:trPr>
        <w:tc>
          <w:tcPr>
            <w:tcW w:w="480" w:type="dxa"/>
            <w:tcBorders>
              <w:top w:val="single" w:color="auto" w:sz="6" w:space="0"/>
              <w:left w:val="thinThickSmallGap" w:color="auto" w:sz="12" w:space="0"/>
              <w:bottom w:val="single" w:color="auto" w:sz="6" w:space="0"/>
              <w:right w:val="single" w:color="auto" w:sz="6" w:space="0"/>
            </w:tcBorders>
            <w:noWrap w:val="0"/>
            <w:vAlign w:val="center"/>
          </w:tcPr>
          <w:p>
            <w:pPr>
              <w:widowControl/>
              <w:jc w:val="center"/>
              <w:rPr>
                <w:rFonts w:ascii="仿宋_GB2312" w:hAnsi="宋体" w:eastAsia="仿宋_GB2312" w:cs="宋体"/>
                <w:kern w:val="0"/>
                <w:sz w:val="22"/>
              </w:rPr>
            </w:pPr>
            <w:r>
              <w:rPr>
                <w:rFonts w:hint="eastAsia" w:ascii="仿宋_GB2312" w:hAnsi="宋体" w:eastAsia="仿宋_GB2312" w:cs="宋体"/>
                <w:kern w:val="0"/>
                <w:sz w:val="22"/>
              </w:rPr>
              <w:t>2</w:t>
            </w:r>
          </w:p>
        </w:tc>
        <w:tc>
          <w:tcPr>
            <w:tcW w:w="464" w:type="dxa"/>
            <w:vMerge w:val="continue"/>
            <w:tcBorders>
              <w:left w:val="single" w:color="auto" w:sz="6" w:space="0"/>
              <w:right w:val="single" w:color="auto" w:sz="6" w:space="0"/>
            </w:tcBorders>
            <w:noWrap w:val="0"/>
            <w:vAlign w:val="center"/>
          </w:tcPr>
          <w:p>
            <w:pPr>
              <w:jc w:val="center"/>
              <w:rPr>
                <w:rFonts w:ascii="仿宋_GB2312" w:hAnsi="黑体" w:eastAsia="仿宋_GB2312"/>
                <w:szCs w:val="21"/>
              </w:rPr>
            </w:pPr>
          </w:p>
        </w:tc>
        <w:tc>
          <w:tcPr>
            <w:tcW w:w="420" w:type="dxa"/>
            <w:tcBorders>
              <w:top w:val="single" w:color="auto" w:sz="6" w:space="0"/>
              <w:left w:val="single" w:color="auto" w:sz="6" w:space="0"/>
              <w:bottom w:val="single" w:color="auto" w:sz="6" w:space="0"/>
              <w:right w:val="single" w:color="auto" w:sz="6" w:space="0"/>
            </w:tcBorders>
            <w:noWrap w:val="0"/>
            <w:vAlign w:val="center"/>
          </w:tcPr>
          <w:p>
            <w:r>
              <w:rPr>
                <w:rFonts w:hint="eastAsia" w:ascii="仿宋_GB2312" w:hAnsi="黑体" w:eastAsia="仿宋_GB2312"/>
                <w:szCs w:val="21"/>
              </w:rPr>
              <w:t>信息化服务</w:t>
            </w:r>
          </w:p>
        </w:tc>
        <w:tc>
          <w:tcPr>
            <w:tcW w:w="1260" w:type="dxa"/>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仿宋_GB2312" w:hAnsi="黑体" w:eastAsia="仿宋_GB2312"/>
                <w:szCs w:val="21"/>
              </w:rPr>
            </w:pPr>
            <w:r>
              <w:rPr>
                <w:rFonts w:hint="eastAsia" w:ascii="仿宋_GB2312" w:hAnsi="黑体" w:eastAsia="仿宋_GB2312"/>
                <w:szCs w:val="21"/>
              </w:rPr>
              <w:t>国产化载体登记管控（子系统）</w:t>
            </w:r>
          </w:p>
        </w:tc>
        <w:tc>
          <w:tcPr>
            <w:tcW w:w="6930" w:type="dxa"/>
            <w:tcBorders>
              <w:top w:val="single" w:color="auto" w:sz="6" w:space="0"/>
              <w:left w:val="single" w:color="auto" w:sz="6" w:space="0"/>
              <w:bottom w:val="single" w:color="auto" w:sz="6" w:space="0"/>
              <w:right w:val="single" w:color="auto" w:sz="6" w:space="0"/>
            </w:tcBorders>
            <w:noWrap w:val="0"/>
            <w:vAlign w:val="center"/>
          </w:tcPr>
          <w:p>
            <w:pPr>
              <w:jc w:val="left"/>
              <w:rPr>
                <w:rFonts w:hint="eastAsia" w:ascii="仿宋_GB2312" w:hAnsi="黑体" w:eastAsia="仿宋_GB2312"/>
                <w:szCs w:val="21"/>
              </w:rPr>
            </w:pPr>
            <w:r>
              <w:rPr>
                <w:rFonts w:hint="eastAsia" w:ascii="楷体_GB2312" w:hAnsi="黑体" w:eastAsia="楷体_GB2312"/>
                <w:sz w:val="22"/>
                <w:szCs w:val="21"/>
              </w:rPr>
              <w:t>一：登记要求：</w:t>
            </w:r>
          </w:p>
          <w:p>
            <w:pPr>
              <w:jc w:val="left"/>
              <w:rPr>
                <w:rFonts w:hint="eastAsia" w:ascii="仿宋_GB2312" w:hAnsi="黑体" w:eastAsia="仿宋_GB2312"/>
                <w:szCs w:val="21"/>
              </w:rPr>
            </w:pPr>
            <w:r>
              <w:rPr>
                <w:rFonts w:hint="eastAsia" w:ascii="仿宋_GB2312" w:hAnsi="黑体" w:eastAsia="仿宋_GB2312"/>
                <w:szCs w:val="21"/>
              </w:rPr>
              <w:t>1.支持普通文件、机关公文、光盘、涉密图书、移动载体、票据文件、计算机、移动硬盘、打印机等载体的的登记；</w:t>
            </w:r>
          </w:p>
          <w:p>
            <w:pPr>
              <w:jc w:val="left"/>
              <w:rPr>
                <w:rFonts w:hint="eastAsia" w:ascii="仿宋_GB2312" w:hAnsi="黑体" w:eastAsia="仿宋_GB2312"/>
                <w:szCs w:val="21"/>
              </w:rPr>
            </w:pPr>
            <w:r>
              <w:rPr>
                <w:rFonts w:hint="eastAsia" w:ascii="仿宋_GB2312" w:hAnsi="黑体" w:eastAsia="仿宋_GB2312"/>
                <w:szCs w:val="21"/>
              </w:rPr>
              <w:t>2.能够集成标签机实现载体信息标签的打印，支持二维码、载体编号等信息打印；</w:t>
            </w:r>
          </w:p>
          <w:p>
            <w:pPr>
              <w:jc w:val="left"/>
              <w:rPr>
                <w:rFonts w:hint="eastAsia" w:ascii="仿宋_GB2312" w:hAnsi="黑体" w:eastAsia="仿宋_GB2312"/>
                <w:szCs w:val="21"/>
              </w:rPr>
            </w:pPr>
            <w:r>
              <w:rPr>
                <w:rFonts w:hint="eastAsia" w:ascii="仿宋_GB2312" w:hAnsi="黑体" w:eastAsia="仿宋_GB2312"/>
                <w:szCs w:val="21"/>
              </w:rPr>
              <w:t>3.登记后的载体能够进行复印、流转和回收等管控。</w:t>
            </w:r>
          </w:p>
          <w:p>
            <w:pPr>
              <w:jc w:val="left"/>
              <w:rPr>
                <w:rFonts w:hint="eastAsia" w:ascii="楷体_GB2312" w:hAnsi="黑体" w:eastAsia="楷体_GB2312"/>
                <w:sz w:val="22"/>
                <w:szCs w:val="21"/>
              </w:rPr>
            </w:pPr>
            <w:r>
              <w:rPr>
                <w:rFonts w:hint="eastAsia" w:ascii="楷体_GB2312" w:hAnsi="黑体" w:eastAsia="楷体_GB2312"/>
                <w:sz w:val="22"/>
                <w:szCs w:val="21"/>
              </w:rPr>
              <w:t>二：流转要求：</w:t>
            </w:r>
          </w:p>
          <w:p>
            <w:pPr>
              <w:jc w:val="left"/>
              <w:rPr>
                <w:rFonts w:hint="eastAsia" w:ascii="仿宋_GB2312" w:hAnsi="黑体" w:eastAsia="仿宋_GB2312"/>
                <w:szCs w:val="21"/>
              </w:rPr>
            </w:pPr>
            <w:r>
              <w:rPr>
                <w:rFonts w:hint="eastAsia" w:ascii="楷体_GB2312" w:hAnsi="黑体" w:eastAsia="楷体_GB2312"/>
                <w:sz w:val="22"/>
                <w:szCs w:val="21"/>
              </w:rPr>
              <w:t>1.</w:t>
            </w:r>
            <w:r>
              <w:rPr>
                <w:rFonts w:hint="eastAsia" w:ascii="仿宋_GB2312" w:hAnsi="黑体" w:eastAsia="仿宋_GB2312"/>
                <w:szCs w:val="21"/>
              </w:rPr>
              <w:t>能够实现打印件、复印件、刻录光盘等载体的流转交接管控；</w:t>
            </w:r>
          </w:p>
          <w:p>
            <w:pPr>
              <w:jc w:val="left"/>
              <w:rPr>
                <w:rFonts w:ascii="楷体_GB2312" w:hAnsi="黑体" w:eastAsia="楷体_GB2312"/>
                <w:sz w:val="22"/>
                <w:szCs w:val="21"/>
              </w:rPr>
            </w:pPr>
            <w:r>
              <w:rPr>
                <w:rFonts w:hint="eastAsia" w:ascii="楷体_GB2312" w:hAnsi="黑体" w:eastAsia="楷体_GB2312"/>
                <w:sz w:val="22"/>
                <w:szCs w:val="21"/>
              </w:rPr>
              <w:t>2.</w:t>
            </w:r>
            <w:r>
              <w:rPr>
                <w:rFonts w:hint="eastAsia" w:ascii="仿宋_GB2312" w:hAnsi="黑体" w:eastAsia="仿宋_GB2312"/>
                <w:szCs w:val="21"/>
              </w:rPr>
              <w:t>支持基于二维码快速识别后进行受控流转。</w:t>
            </w:r>
          </w:p>
        </w:tc>
        <w:tc>
          <w:tcPr>
            <w:tcW w:w="420" w:type="dxa"/>
            <w:tcBorders>
              <w:top w:val="single" w:color="auto" w:sz="6" w:space="0"/>
              <w:left w:val="single" w:color="auto" w:sz="6" w:space="0"/>
              <w:bottom w:val="single" w:color="auto" w:sz="6" w:space="0"/>
              <w:right w:val="single" w:color="auto" w:sz="6" w:space="0"/>
            </w:tcBorders>
            <w:noWrap w:val="0"/>
            <w:vAlign w:val="center"/>
          </w:tcPr>
          <w:p>
            <w:pPr>
              <w:widowControl/>
              <w:jc w:val="center"/>
              <w:rPr>
                <w:rFonts w:ascii="仿宋_GB2312" w:hAnsi="黑体" w:eastAsia="仿宋_GB2312"/>
                <w:szCs w:val="21"/>
              </w:rPr>
            </w:pPr>
            <w:r>
              <w:rPr>
                <w:rFonts w:hint="eastAsia" w:ascii="仿宋_GB2312" w:hAnsi="黑体" w:eastAsia="仿宋_GB2312"/>
                <w:szCs w:val="21"/>
              </w:rPr>
              <w:t>套</w:t>
            </w:r>
          </w:p>
        </w:tc>
        <w:tc>
          <w:tcPr>
            <w:tcW w:w="420" w:type="dxa"/>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黑体" w:eastAsia="仿宋_GB2312"/>
                <w:szCs w:val="21"/>
              </w:rPr>
            </w:pPr>
            <w:r>
              <w:rPr>
                <w:rFonts w:hint="eastAsia" w:ascii="仿宋_GB2312" w:hAnsi="黑体" w:eastAsia="仿宋_GB2312"/>
                <w:szCs w:val="21"/>
              </w:rPr>
              <w:t>1</w:t>
            </w:r>
          </w:p>
        </w:tc>
        <w:tc>
          <w:tcPr>
            <w:tcW w:w="630" w:type="dxa"/>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黑体" w:eastAsia="仿宋_GB2312"/>
                <w:szCs w:val="21"/>
              </w:rPr>
            </w:pPr>
            <w:r>
              <w:rPr>
                <w:rFonts w:hint="eastAsia" w:ascii="仿宋_GB2312" w:hAnsi="黑体" w:eastAsia="仿宋_GB2312"/>
                <w:szCs w:val="21"/>
              </w:rPr>
              <w:t>2</w:t>
            </w:r>
          </w:p>
        </w:tc>
        <w:tc>
          <w:tcPr>
            <w:tcW w:w="630" w:type="dxa"/>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黑体" w:eastAsia="仿宋_GB2312"/>
                <w:szCs w:val="21"/>
              </w:rPr>
            </w:pPr>
            <w:r>
              <w:rPr>
                <w:rFonts w:hint="eastAsia" w:ascii="仿宋_GB2312" w:hAnsi="黑体" w:eastAsia="仿宋_GB2312"/>
                <w:szCs w:val="21"/>
              </w:rPr>
              <w:t>2</w:t>
            </w:r>
          </w:p>
        </w:tc>
        <w:tc>
          <w:tcPr>
            <w:tcW w:w="420" w:type="dxa"/>
            <w:tcBorders>
              <w:top w:val="single" w:color="auto" w:sz="6" w:space="0"/>
              <w:left w:val="single" w:color="auto" w:sz="6" w:space="0"/>
              <w:bottom w:val="single" w:color="auto" w:sz="6" w:space="0"/>
              <w:right w:val="single" w:color="auto" w:sz="6" w:space="0"/>
            </w:tcBorders>
            <w:noWrap w:val="0"/>
            <w:vAlign w:val="center"/>
          </w:tcPr>
          <w:p>
            <w:pPr>
              <w:widowControl/>
              <w:jc w:val="center"/>
              <w:rPr>
                <w:rFonts w:ascii="仿宋_GB2312" w:hAnsi="黑体" w:eastAsia="仿宋_GB2312"/>
                <w:szCs w:val="21"/>
              </w:rPr>
            </w:pPr>
          </w:p>
        </w:tc>
        <w:tc>
          <w:tcPr>
            <w:tcW w:w="525" w:type="dxa"/>
            <w:tcBorders>
              <w:top w:val="single" w:color="auto" w:sz="6" w:space="0"/>
              <w:left w:val="single" w:color="auto" w:sz="6" w:space="0"/>
              <w:bottom w:val="single" w:color="auto" w:sz="6" w:space="0"/>
              <w:right w:val="single" w:color="auto" w:sz="6" w:space="0"/>
            </w:tcBorders>
            <w:noWrap w:val="0"/>
            <w:vAlign w:val="center"/>
          </w:tcPr>
          <w:p>
            <w:pPr>
              <w:widowControl/>
              <w:jc w:val="center"/>
              <w:rPr>
                <w:rFonts w:ascii="仿宋_GB2312" w:hAnsi="黑体" w:eastAsia="仿宋_GB2312"/>
                <w:szCs w:val="21"/>
              </w:rPr>
            </w:pPr>
          </w:p>
        </w:tc>
        <w:tc>
          <w:tcPr>
            <w:tcW w:w="630" w:type="dxa"/>
            <w:tcBorders>
              <w:top w:val="single" w:color="auto" w:sz="6" w:space="0"/>
              <w:left w:val="single" w:color="auto" w:sz="6" w:space="0"/>
              <w:bottom w:val="single" w:color="auto" w:sz="6" w:space="0"/>
              <w:right w:val="single" w:color="auto" w:sz="6" w:space="0"/>
            </w:tcBorders>
            <w:noWrap w:val="0"/>
            <w:vAlign w:val="center"/>
          </w:tcPr>
          <w:p>
            <w:pPr>
              <w:widowControl/>
              <w:jc w:val="center"/>
              <w:rPr>
                <w:rFonts w:ascii="仿宋_GB2312" w:hAnsi="黑体" w:eastAsia="仿宋_GB2312"/>
                <w:sz w:val="20"/>
                <w:szCs w:val="21"/>
              </w:rPr>
            </w:pPr>
            <w:r>
              <w:rPr>
                <w:rFonts w:hint="eastAsia" w:ascii="仿宋_GB2312" w:hAnsi="黑体" w:eastAsia="仿宋_GB2312"/>
                <w:sz w:val="20"/>
                <w:szCs w:val="21"/>
              </w:rPr>
              <w:t>公开招标</w:t>
            </w:r>
          </w:p>
        </w:tc>
        <w:tc>
          <w:tcPr>
            <w:tcW w:w="525" w:type="dxa"/>
            <w:tcBorders>
              <w:top w:val="single" w:color="auto" w:sz="6" w:space="0"/>
              <w:left w:val="single" w:color="auto" w:sz="6" w:space="0"/>
              <w:bottom w:val="single" w:color="auto" w:sz="6" w:space="0"/>
              <w:right w:val="single" w:color="auto" w:sz="6" w:space="0"/>
            </w:tcBorders>
            <w:noWrap w:val="0"/>
            <w:vAlign w:val="center"/>
          </w:tcPr>
          <w:p>
            <w:pPr>
              <w:widowControl/>
              <w:jc w:val="center"/>
              <w:rPr>
                <w:rFonts w:ascii="仿宋_GB2312" w:hAnsi="黑体" w:eastAsia="仿宋_GB2312"/>
                <w:szCs w:val="21"/>
              </w:rPr>
            </w:pPr>
          </w:p>
        </w:tc>
        <w:tc>
          <w:tcPr>
            <w:tcW w:w="1431" w:type="dxa"/>
            <w:tcBorders>
              <w:top w:val="single" w:color="auto" w:sz="6" w:space="0"/>
              <w:left w:val="single" w:color="auto" w:sz="6" w:space="0"/>
              <w:bottom w:val="single" w:color="auto" w:sz="6" w:space="0"/>
              <w:right w:val="thickThinSmallGap" w:color="auto" w:sz="12" w:space="0"/>
            </w:tcBorders>
            <w:noWrap w:val="0"/>
            <w:vAlign w:val="center"/>
          </w:tcPr>
          <w:p>
            <w:pPr>
              <w:widowControl/>
              <w:jc w:val="center"/>
              <w:rPr>
                <w:rFonts w:ascii="仿宋_GB2312" w:hAnsi="黑体" w:eastAsia="仿宋_GB2312"/>
                <w:sz w:val="20"/>
                <w:szCs w:val="21"/>
              </w:rPr>
            </w:pPr>
            <w:r>
              <w:rPr>
                <w:rFonts w:hint="eastAsia" w:ascii="仿宋_GB2312" w:hAnsi="黑体" w:eastAsia="仿宋_GB2312"/>
                <w:sz w:val="20"/>
                <w:szCs w:val="21"/>
              </w:rPr>
              <w:t>办公场所内需要记录在档的涉密载体记录，交接，日志审计管控</w:t>
            </w:r>
          </w:p>
        </w:tc>
      </w:tr>
      <w:tr>
        <w:tblPrEx>
          <w:tblCellMar>
            <w:top w:w="0" w:type="dxa"/>
            <w:left w:w="108" w:type="dxa"/>
            <w:bottom w:w="0" w:type="dxa"/>
            <w:right w:w="108" w:type="dxa"/>
          </w:tblCellMar>
        </w:tblPrEx>
        <w:trPr>
          <w:trHeight w:val="1511" w:hRule="atLeast"/>
          <w:jc w:val="center"/>
        </w:trPr>
        <w:tc>
          <w:tcPr>
            <w:tcW w:w="480" w:type="dxa"/>
            <w:tcBorders>
              <w:top w:val="single" w:color="auto" w:sz="6" w:space="0"/>
              <w:left w:val="thinThickSmallGap" w:color="auto" w:sz="12" w:space="0"/>
              <w:bottom w:val="single" w:color="auto" w:sz="6" w:space="0"/>
              <w:right w:val="single" w:color="auto" w:sz="6" w:space="0"/>
            </w:tcBorders>
            <w:noWrap w:val="0"/>
            <w:vAlign w:val="center"/>
          </w:tcPr>
          <w:p>
            <w:pPr>
              <w:widowControl/>
              <w:jc w:val="center"/>
              <w:rPr>
                <w:rFonts w:ascii="仿宋_GB2312" w:hAnsi="宋体" w:eastAsia="仿宋_GB2312" w:cs="宋体"/>
                <w:kern w:val="0"/>
                <w:sz w:val="22"/>
              </w:rPr>
            </w:pPr>
            <w:r>
              <w:rPr>
                <w:rFonts w:hint="eastAsia" w:ascii="仿宋_GB2312" w:hAnsi="宋体" w:eastAsia="仿宋_GB2312" w:cs="宋体"/>
                <w:kern w:val="0"/>
                <w:sz w:val="22"/>
              </w:rPr>
              <w:t>3</w:t>
            </w:r>
          </w:p>
        </w:tc>
        <w:tc>
          <w:tcPr>
            <w:tcW w:w="464" w:type="dxa"/>
            <w:vMerge w:val="continue"/>
            <w:tcBorders>
              <w:left w:val="single" w:color="auto" w:sz="6" w:space="0"/>
              <w:right w:val="single" w:color="auto" w:sz="6" w:space="0"/>
            </w:tcBorders>
            <w:noWrap w:val="0"/>
            <w:vAlign w:val="center"/>
          </w:tcPr>
          <w:p>
            <w:pPr>
              <w:jc w:val="center"/>
              <w:rPr>
                <w:rFonts w:ascii="仿宋_GB2312" w:hAnsi="黑体" w:eastAsia="仿宋_GB2312"/>
                <w:szCs w:val="21"/>
              </w:rPr>
            </w:pPr>
          </w:p>
        </w:tc>
        <w:tc>
          <w:tcPr>
            <w:tcW w:w="420" w:type="dxa"/>
            <w:tcBorders>
              <w:top w:val="single" w:color="auto" w:sz="6" w:space="0"/>
              <w:left w:val="single" w:color="auto" w:sz="6" w:space="0"/>
              <w:bottom w:val="single" w:color="auto" w:sz="6" w:space="0"/>
              <w:right w:val="single" w:color="auto" w:sz="6" w:space="0"/>
            </w:tcBorders>
            <w:noWrap w:val="0"/>
            <w:vAlign w:val="center"/>
          </w:tcPr>
          <w:p>
            <w:r>
              <w:rPr>
                <w:rFonts w:hint="eastAsia" w:ascii="仿宋_GB2312" w:hAnsi="黑体" w:eastAsia="仿宋_GB2312"/>
                <w:szCs w:val="21"/>
              </w:rPr>
              <w:t>信息化服务</w:t>
            </w:r>
          </w:p>
        </w:tc>
        <w:tc>
          <w:tcPr>
            <w:tcW w:w="1260" w:type="dxa"/>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黑体" w:eastAsia="仿宋_GB2312"/>
                <w:szCs w:val="21"/>
              </w:rPr>
            </w:pPr>
            <w:r>
              <w:rPr>
                <w:rFonts w:hint="eastAsia" w:ascii="仿宋_GB2312" w:hAnsi="黑体" w:eastAsia="仿宋_GB2312"/>
                <w:szCs w:val="21"/>
              </w:rPr>
              <w:t>用户终端授权</w:t>
            </w:r>
          </w:p>
        </w:tc>
        <w:tc>
          <w:tcPr>
            <w:tcW w:w="6930" w:type="dxa"/>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黑体" w:eastAsia="仿宋_GB2312"/>
                <w:szCs w:val="21"/>
              </w:rPr>
            </w:pPr>
            <w:r>
              <w:rPr>
                <w:rFonts w:hint="eastAsia" w:ascii="仿宋_GB2312" w:hAnsi="黑体" w:eastAsia="仿宋_GB2312"/>
                <w:szCs w:val="21"/>
              </w:rPr>
              <w:t>提供文印助手功能，提供打印信息采集、打印任务管理等功能。</w:t>
            </w:r>
          </w:p>
        </w:tc>
        <w:tc>
          <w:tcPr>
            <w:tcW w:w="420" w:type="dxa"/>
            <w:tcBorders>
              <w:top w:val="single" w:color="auto" w:sz="6" w:space="0"/>
              <w:left w:val="single" w:color="auto" w:sz="6" w:space="0"/>
              <w:bottom w:val="single" w:color="auto" w:sz="6" w:space="0"/>
              <w:right w:val="single" w:color="auto" w:sz="6" w:space="0"/>
            </w:tcBorders>
            <w:noWrap w:val="0"/>
            <w:vAlign w:val="center"/>
          </w:tcPr>
          <w:p>
            <w:pPr>
              <w:widowControl/>
              <w:jc w:val="center"/>
              <w:rPr>
                <w:rFonts w:ascii="仿宋_GB2312" w:hAnsi="黑体" w:eastAsia="仿宋_GB2312"/>
                <w:szCs w:val="21"/>
              </w:rPr>
            </w:pPr>
            <w:r>
              <w:rPr>
                <w:rFonts w:hint="eastAsia" w:ascii="仿宋_GB2312" w:hAnsi="黑体" w:eastAsia="仿宋_GB2312"/>
                <w:szCs w:val="21"/>
              </w:rPr>
              <w:t>用户</w:t>
            </w:r>
          </w:p>
        </w:tc>
        <w:tc>
          <w:tcPr>
            <w:tcW w:w="420" w:type="dxa"/>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黑体" w:eastAsia="仿宋_GB2312"/>
                <w:szCs w:val="21"/>
              </w:rPr>
            </w:pPr>
            <w:r>
              <w:rPr>
                <w:rFonts w:hint="eastAsia" w:ascii="仿宋_GB2312" w:hAnsi="黑体" w:eastAsia="仿宋_GB2312"/>
                <w:szCs w:val="21"/>
              </w:rPr>
              <w:t>70</w:t>
            </w:r>
          </w:p>
        </w:tc>
        <w:tc>
          <w:tcPr>
            <w:tcW w:w="630" w:type="dxa"/>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黑体" w:eastAsia="仿宋_GB2312"/>
                <w:szCs w:val="21"/>
              </w:rPr>
            </w:pPr>
            <w:r>
              <w:rPr>
                <w:rFonts w:hint="eastAsia" w:ascii="仿宋_GB2312" w:hAnsi="黑体" w:eastAsia="仿宋_GB2312"/>
                <w:szCs w:val="21"/>
              </w:rPr>
              <w:t>0.05</w:t>
            </w:r>
          </w:p>
        </w:tc>
        <w:tc>
          <w:tcPr>
            <w:tcW w:w="630" w:type="dxa"/>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黑体" w:eastAsia="仿宋_GB2312"/>
                <w:szCs w:val="21"/>
              </w:rPr>
            </w:pPr>
            <w:r>
              <w:rPr>
                <w:rFonts w:hint="eastAsia" w:ascii="仿宋_GB2312" w:hAnsi="黑体" w:eastAsia="仿宋_GB2312"/>
                <w:szCs w:val="21"/>
              </w:rPr>
              <w:t>3.5</w:t>
            </w:r>
          </w:p>
        </w:tc>
        <w:tc>
          <w:tcPr>
            <w:tcW w:w="420" w:type="dxa"/>
            <w:tcBorders>
              <w:top w:val="single" w:color="auto" w:sz="6" w:space="0"/>
              <w:left w:val="single" w:color="auto" w:sz="6" w:space="0"/>
              <w:bottom w:val="single" w:color="auto" w:sz="6" w:space="0"/>
              <w:right w:val="single" w:color="auto" w:sz="6" w:space="0"/>
            </w:tcBorders>
            <w:noWrap w:val="0"/>
            <w:vAlign w:val="center"/>
          </w:tcPr>
          <w:p>
            <w:pPr>
              <w:widowControl/>
              <w:jc w:val="center"/>
              <w:rPr>
                <w:rFonts w:ascii="仿宋_GB2312" w:hAnsi="黑体" w:eastAsia="仿宋_GB2312"/>
                <w:szCs w:val="21"/>
              </w:rPr>
            </w:pPr>
          </w:p>
        </w:tc>
        <w:tc>
          <w:tcPr>
            <w:tcW w:w="525" w:type="dxa"/>
            <w:tcBorders>
              <w:top w:val="single" w:color="auto" w:sz="6" w:space="0"/>
              <w:left w:val="single" w:color="auto" w:sz="6" w:space="0"/>
              <w:bottom w:val="single" w:color="auto" w:sz="6" w:space="0"/>
              <w:right w:val="single" w:color="auto" w:sz="6" w:space="0"/>
            </w:tcBorders>
            <w:noWrap w:val="0"/>
            <w:vAlign w:val="center"/>
          </w:tcPr>
          <w:p>
            <w:pPr>
              <w:widowControl/>
              <w:jc w:val="center"/>
              <w:rPr>
                <w:rFonts w:ascii="仿宋_GB2312" w:hAnsi="黑体" w:eastAsia="仿宋_GB2312"/>
                <w:szCs w:val="21"/>
              </w:rPr>
            </w:pPr>
          </w:p>
        </w:tc>
        <w:tc>
          <w:tcPr>
            <w:tcW w:w="630" w:type="dxa"/>
            <w:tcBorders>
              <w:top w:val="single" w:color="auto" w:sz="6" w:space="0"/>
              <w:left w:val="single" w:color="auto" w:sz="6" w:space="0"/>
              <w:bottom w:val="single" w:color="auto" w:sz="6" w:space="0"/>
              <w:right w:val="single" w:color="auto" w:sz="6" w:space="0"/>
            </w:tcBorders>
            <w:noWrap w:val="0"/>
            <w:vAlign w:val="center"/>
          </w:tcPr>
          <w:p>
            <w:pPr>
              <w:widowControl/>
              <w:jc w:val="center"/>
              <w:rPr>
                <w:rFonts w:ascii="仿宋_GB2312" w:hAnsi="黑体" w:eastAsia="仿宋_GB2312"/>
                <w:sz w:val="20"/>
                <w:szCs w:val="21"/>
              </w:rPr>
            </w:pPr>
            <w:r>
              <w:rPr>
                <w:rFonts w:hint="eastAsia" w:ascii="仿宋_GB2312" w:hAnsi="黑体" w:eastAsia="仿宋_GB2312"/>
                <w:sz w:val="20"/>
                <w:szCs w:val="21"/>
              </w:rPr>
              <w:t>公开招标</w:t>
            </w:r>
          </w:p>
        </w:tc>
        <w:tc>
          <w:tcPr>
            <w:tcW w:w="525" w:type="dxa"/>
            <w:tcBorders>
              <w:top w:val="single" w:color="auto" w:sz="6" w:space="0"/>
              <w:left w:val="single" w:color="auto" w:sz="6" w:space="0"/>
              <w:bottom w:val="single" w:color="auto" w:sz="6" w:space="0"/>
              <w:right w:val="single" w:color="auto" w:sz="6" w:space="0"/>
            </w:tcBorders>
            <w:noWrap w:val="0"/>
            <w:vAlign w:val="center"/>
          </w:tcPr>
          <w:p>
            <w:pPr>
              <w:widowControl/>
              <w:jc w:val="center"/>
              <w:rPr>
                <w:rFonts w:ascii="仿宋_GB2312" w:hAnsi="黑体" w:eastAsia="仿宋_GB2312"/>
                <w:szCs w:val="21"/>
              </w:rPr>
            </w:pPr>
          </w:p>
        </w:tc>
        <w:tc>
          <w:tcPr>
            <w:tcW w:w="1431" w:type="dxa"/>
            <w:tcBorders>
              <w:top w:val="single" w:color="auto" w:sz="6" w:space="0"/>
              <w:left w:val="single" w:color="auto" w:sz="6" w:space="0"/>
              <w:bottom w:val="single" w:color="auto" w:sz="6" w:space="0"/>
              <w:right w:val="thickThinSmallGap" w:color="auto" w:sz="12" w:space="0"/>
            </w:tcBorders>
            <w:noWrap w:val="0"/>
            <w:vAlign w:val="center"/>
          </w:tcPr>
          <w:p>
            <w:pPr>
              <w:widowControl/>
              <w:jc w:val="center"/>
              <w:rPr>
                <w:rFonts w:ascii="仿宋_GB2312" w:hAnsi="黑体" w:eastAsia="仿宋_GB2312"/>
                <w:sz w:val="20"/>
                <w:szCs w:val="21"/>
              </w:rPr>
            </w:pPr>
            <w:r>
              <w:rPr>
                <w:rFonts w:hint="eastAsia" w:ascii="仿宋_GB2312" w:hAnsi="黑体" w:eastAsia="仿宋_GB2312"/>
                <w:sz w:val="20"/>
                <w:szCs w:val="21"/>
              </w:rPr>
              <w:t>对现有办公需要打印人员身份系统授权，打印，复印，刻录提交，审批，日志等功能记录</w:t>
            </w:r>
          </w:p>
        </w:tc>
      </w:tr>
      <w:tr>
        <w:tblPrEx>
          <w:tblCellMar>
            <w:top w:w="0" w:type="dxa"/>
            <w:left w:w="108" w:type="dxa"/>
            <w:bottom w:w="0" w:type="dxa"/>
            <w:right w:w="108" w:type="dxa"/>
          </w:tblCellMar>
        </w:tblPrEx>
        <w:trPr>
          <w:trHeight w:val="468" w:hRule="atLeast"/>
          <w:jc w:val="center"/>
        </w:trPr>
        <w:tc>
          <w:tcPr>
            <w:tcW w:w="480" w:type="dxa"/>
            <w:tcBorders>
              <w:top w:val="single" w:color="auto" w:sz="6" w:space="0"/>
              <w:left w:val="thinThickSmallGap" w:color="auto" w:sz="12" w:space="0"/>
              <w:bottom w:val="single" w:color="auto" w:sz="6" w:space="0"/>
              <w:right w:val="single" w:color="auto" w:sz="6" w:space="0"/>
            </w:tcBorders>
            <w:noWrap w:val="0"/>
            <w:vAlign w:val="center"/>
          </w:tcPr>
          <w:p>
            <w:pPr>
              <w:widowControl/>
              <w:jc w:val="center"/>
              <w:rPr>
                <w:rFonts w:hint="eastAsia" w:ascii="仿宋_GB2312" w:hAnsi="宋体" w:eastAsia="仿宋_GB2312" w:cs="宋体"/>
                <w:kern w:val="0"/>
                <w:sz w:val="22"/>
              </w:rPr>
            </w:pPr>
            <w:r>
              <w:rPr>
                <w:rFonts w:hint="eastAsia" w:ascii="仿宋_GB2312" w:hAnsi="宋体" w:eastAsia="仿宋_GB2312" w:cs="宋体"/>
                <w:kern w:val="0"/>
                <w:sz w:val="22"/>
              </w:rPr>
              <w:t>4</w:t>
            </w:r>
          </w:p>
        </w:tc>
        <w:tc>
          <w:tcPr>
            <w:tcW w:w="464" w:type="dxa"/>
            <w:vMerge w:val="continue"/>
            <w:tcBorders>
              <w:left w:val="single" w:color="auto" w:sz="6" w:space="0"/>
              <w:right w:val="single" w:color="auto" w:sz="6" w:space="0"/>
            </w:tcBorders>
            <w:noWrap w:val="0"/>
            <w:vAlign w:val="center"/>
          </w:tcPr>
          <w:p>
            <w:pPr>
              <w:jc w:val="center"/>
              <w:rPr>
                <w:rFonts w:ascii="仿宋_GB2312" w:hAnsi="黑体" w:eastAsia="仿宋_GB2312"/>
                <w:szCs w:val="21"/>
              </w:rPr>
            </w:pPr>
          </w:p>
        </w:tc>
        <w:tc>
          <w:tcPr>
            <w:tcW w:w="420" w:type="dxa"/>
            <w:tcBorders>
              <w:top w:val="single" w:color="auto" w:sz="6" w:space="0"/>
              <w:left w:val="single" w:color="auto" w:sz="6" w:space="0"/>
              <w:bottom w:val="single" w:color="auto" w:sz="6" w:space="0"/>
              <w:right w:val="single" w:color="auto" w:sz="6" w:space="0"/>
            </w:tcBorders>
            <w:noWrap w:val="0"/>
            <w:vAlign w:val="center"/>
          </w:tcPr>
          <w:p>
            <w:r>
              <w:rPr>
                <w:rFonts w:hint="eastAsia" w:ascii="仿宋_GB2312" w:hAnsi="黑体" w:eastAsia="仿宋_GB2312"/>
                <w:szCs w:val="21"/>
              </w:rPr>
              <w:t>信息化服务</w:t>
            </w:r>
          </w:p>
        </w:tc>
        <w:tc>
          <w:tcPr>
            <w:tcW w:w="1260" w:type="dxa"/>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黑体" w:eastAsia="仿宋_GB2312"/>
                <w:szCs w:val="21"/>
              </w:rPr>
            </w:pPr>
            <w:r>
              <w:rPr>
                <w:rFonts w:hint="eastAsia" w:ascii="仿宋_GB2312" w:hAnsi="黑体" w:eastAsia="仿宋_GB2312"/>
                <w:szCs w:val="21"/>
              </w:rPr>
              <w:t>文印室管控软件</w:t>
            </w:r>
          </w:p>
        </w:tc>
        <w:tc>
          <w:tcPr>
            <w:tcW w:w="6930" w:type="dxa"/>
            <w:tcBorders>
              <w:top w:val="single" w:color="auto" w:sz="6" w:space="0"/>
              <w:left w:val="single" w:color="auto" w:sz="6" w:space="0"/>
              <w:bottom w:val="single" w:color="auto" w:sz="6" w:space="0"/>
              <w:right w:val="single" w:color="auto" w:sz="6" w:space="0"/>
            </w:tcBorders>
            <w:noWrap w:val="0"/>
            <w:vAlign w:val="center"/>
          </w:tcPr>
          <w:p>
            <w:pPr>
              <w:rPr>
                <w:rFonts w:ascii="仿宋_GB2312" w:hAnsi="黑体" w:eastAsia="仿宋_GB2312"/>
                <w:szCs w:val="21"/>
              </w:rPr>
            </w:pPr>
            <w:r>
              <w:rPr>
                <w:rFonts w:hint="eastAsia" w:ascii="仿宋_GB2312" w:hAnsi="黑体" w:eastAsia="仿宋_GB2312"/>
                <w:szCs w:val="21"/>
              </w:rPr>
              <w:t xml:space="preserve">    部署于文印室终端电脑，用于控制终端、外设，并在文印室提供系统与用户的交互界面</w:t>
            </w:r>
          </w:p>
        </w:tc>
        <w:tc>
          <w:tcPr>
            <w:tcW w:w="420" w:type="dxa"/>
            <w:tcBorders>
              <w:top w:val="single" w:color="auto" w:sz="6" w:space="0"/>
              <w:left w:val="single" w:color="auto" w:sz="6" w:space="0"/>
              <w:bottom w:val="single" w:color="auto" w:sz="6" w:space="0"/>
              <w:right w:val="single" w:color="auto" w:sz="6" w:space="0"/>
            </w:tcBorders>
            <w:noWrap w:val="0"/>
            <w:vAlign w:val="center"/>
          </w:tcPr>
          <w:p>
            <w:pPr>
              <w:widowControl/>
              <w:jc w:val="center"/>
              <w:rPr>
                <w:rFonts w:hint="eastAsia" w:ascii="仿宋_GB2312" w:hAnsi="黑体" w:eastAsia="仿宋_GB2312"/>
                <w:szCs w:val="21"/>
              </w:rPr>
            </w:pPr>
            <w:r>
              <w:rPr>
                <w:rFonts w:hint="eastAsia" w:ascii="仿宋_GB2312" w:hAnsi="黑体" w:eastAsia="仿宋_GB2312"/>
                <w:szCs w:val="21"/>
              </w:rPr>
              <w:t>套</w:t>
            </w:r>
          </w:p>
        </w:tc>
        <w:tc>
          <w:tcPr>
            <w:tcW w:w="420" w:type="dxa"/>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黑体" w:eastAsia="仿宋_GB2312"/>
                <w:szCs w:val="21"/>
              </w:rPr>
            </w:pPr>
            <w:r>
              <w:rPr>
                <w:rFonts w:hint="eastAsia" w:ascii="仿宋_GB2312" w:hAnsi="黑体" w:eastAsia="仿宋_GB2312"/>
                <w:szCs w:val="21"/>
              </w:rPr>
              <w:t>2</w:t>
            </w:r>
          </w:p>
        </w:tc>
        <w:tc>
          <w:tcPr>
            <w:tcW w:w="630" w:type="dxa"/>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黑体" w:eastAsia="仿宋_GB2312"/>
                <w:szCs w:val="21"/>
              </w:rPr>
            </w:pPr>
            <w:r>
              <w:rPr>
                <w:rFonts w:hint="eastAsia" w:ascii="仿宋_GB2312" w:hAnsi="黑体" w:eastAsia="仿宋_GB2312"/>
                <w:szCs w:val="21"/>
              </w:rPr>
              <w:t>0.2</w:t>
            </w:r>
          </w:p>
        </w:tc>
        <w:tc>
          <w:tcPr>
            <w:tcW w:w="630" w:type="dxa"/>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黑体" w:eastAsia="仿宋_GB2312"/>
                <w:szCs w:val="21"/>
              </w:rPr>
            </w:pPr>
            <w:r>
              <w:rPr>
                <w:rFonts w:hint="eastAsia" w:ascii="仿宋_GB2312" w:hAnsi="黑体" w:eastAsia="仿宋_GB2312"/>
                <w:szCs w:val="21"/>
              </w:rPr>
              <w:t>0.4</w:t>
            </w:r>
          </w:p>
        </w:tc>
        <w:tc>
          <w:tcPr>
            <w:tcW w:w="420" w:type="dxa"/>
            <w:tcBorders>
              <w:top w:val="single" w:color="auto" w:sz="6" w:space="0"/>
              <w:left w:val="single" w:color="auto" w:sz="6" w:space="0"/>
              <w:bottom w:val="single" w:color="auto" w:sz="6" w:space="0"/>
              <w:right w:val="single" w:color="auto" w:sz="6" w:space="0"/>
            </w:tcBorders>
            <w:noWrap w:val="0"/>
            <w:vAlign w:val="center"/>
          </w:tcPr>
          <w:p>
            <w:pPr>
              <w:widowControl/>
              <w:jc w:val="center"/>
              <w:rPr>
                <w:rFonts w:hint="eastAsia" w:ascii="仿宋_GB2312" w:hAnsi="黑体" w:eastAsia="仿宋_GB2312"/>
                <w:szCs w:val="21"/>
              </w:rPr>
            </w:pPr>
          </w:p>
        </w:tc>
        <w:tc>
          <w:tcPr>
            <w:tcW w:w="525" w:type="dxa"/>
            <w:tcBorders>
              <w:top w:val="single" w:color="auto" w:sz="6" w:space="0"/>
              <w:left w:val="single" w:color="auto" w:sz="6" w:space="0"/>
              <w:bottom w:val="single" w:color="auto" w:sz="6" w:space="0"/>
              <w:right w:val="single" w:color="auto" w:sz="6" w:space="0"/>
            </w:tcBorders>
            <w:noWrap w:val="0"/>
            <w:vAlign w:val="center"/>
          </w:tcPr>
          <w:p>
            <w:pPr>
              <w:widowControl/>
              <w:jc w:val="center"/>
              <w:rPr>
                <w:rFonts w:hint="eastAsia" w:ascii="仿宋_GB2312" w:hAnsi="黑体" w:eastAsia="仿宋_GB2312"/>
                <w:szCs w:val="21"/>
              </w:rPr>
            </w:pPr>
          </w:p>
        </w:tc>
        <w:tc>
          <w:tcPr>
            <w:tcW w:w="630" w:type="dxa"/>
            <w:tcBorders>
              <w:top w:val="single" w:color="auto" w:sz="6" w:space="0"/>
              <w:left w:val="single" w:color="auto" w:sz="6" w:space="0"/>
              <w:bottom w:val="single" w:color="auto" w:sz="6" w:space="0"/>
              <w:right w:val="single" w:color="auto" w:sz="6" w:space="0"/>
            </w:tcBorders>
            <w:noWrap w:val="0"/>
            <w:vAlign w:val="center"/>
          </w:tcPr>
          <w:p>
            <w:pPr>
              <w:widowControl/>
              <w:jc w:val="center"/>
              <w:rPr>
                <w:rFonts w:ascii="仿宋_GB2312" w:hAnsi="黑体" w:eastAsia="仿宋_GB2312"/>
                <w:sz w:val="20"/>
                <w:szCs w:val="21"/>
              </w:rPr>
            </w:pPr>
            <w:r>
              <w:rPr>
                <w:rFonts w:hint="eastAsia" w:ascii="仿宋_GB2312" w:hAnsi="黑体" w:eastAsia="仿宋_GB2312"/>
                <w:sz w:val="20"/>
                <w:szCs w:val="21"/>
              </w:rPr>
              <w:t>公开招标</w:t>
            </w:r>
          </w:p>
        </w:tc>
        <w:tc>
          <w:tcPr>
            <w:tcW w:w="525" w:type="dxa"/>
            <w:tcBorders>
              <w:top w:val="single" w:color="auto" w:sz="6" w:space="0"/>
              <w:left w:val="single" w:color="auto" w:sz="6" w:space="0"/>
              <w:bottom w:val="single" w:color="auto" w:sz="6" w:space="0"/>
              <w:right w:val="single" w:color="auto" w:sz="6" w:space="0"/>
            </w:tcBorders>
            <w:noWrap w:val="0"/>
            <w:vAlign w:val="center"/>
          </w:tcPr>
          <w:p>
            <w:pPr>
              <w:widowControl/>
              <w:jc w:val="center"/>
              <w:rPr>
                <w:rFonts w:hint="eastAsia" w:ascii="仿宋_GB2312" w:hAnsi="黑体" w:eastAsia="仿宋_GB2312"/>
                <w:szCs w:val="21"/>
              </w:rPr>
            </w:pPr>
          </w:p>
        </w:tc>
        <w:tc>
          <w:tcPr>
            <w:tcW w:w="1431" w:type="dxa"/>
            <w:tcBorders>
              <w:top w:val="single" w:color="auto" w:sz="6" w:space="0"/>
              <w:left w:val="single" w:color="auto" w:sz="6" w:space="0"/>
              <w:bottom w:val="single" w:color="auto" w:sz="6" w:space="0"/>
              <w:right w:val="thickThinSmallGap" w:color="auto" w:sz="12" w:space="0"/>
            </w:tcBorders>
            <w:noWrap w:val="0"/>
            <w:vAlign w:val="center"/>
          </w:tcPr>
          <w:p>
            <w:pPr>
              <w:widowControl/>
              <w:jc w:val="center"/>
              <w:rPr>
                <w:rFonts w:hint="eastAsia" w:ascii="仿宋_GB2312" w:hAnsi="黑体" w:eastAsia="仿宋_GB2312"/>
                <w:sz w:val="20"/>
                <w:szCs w:val="21"/>
              </w:rPr>
            </w:pPr>
            <w:r>
              <w:rPr>
                <w:rFonts w:hint="eastAsia" w:ascii="仿宋_GB2312" w:hAnsi="黑体" w:eastAsia="仿宋_GB2312"/>
                <w:sz w:val="20"/>
                <w:szCs w:val="21"/>
              </w:rPr>
              <w:t>提供打印输出、可视化管控操作功能。</w:t>
            </w:r>
          </w:p>
        </w:tc>
      </w:tr>
      <w:tr>
        <w:tblPrEx>
          <w:tblCellMar>
            <w:top w:w="0" w:type="dxa"/>
            <w:left w:w="108" w:type="dxa"/>
            <w:bottom w:w="0" w:type="dxa"/>
            <w:right w:w="108" w:type="dxa"/>
          </w:tblCellMar>
        </w:tblPrEx>
        <w:trPr>
          <w:trHeight w:val="468" w:hRule="atLeast"/>
          <w:jc w:val="center"/>
        </w:trPr>
        <w:tc>
          <w:tcPr>
            <w:tcW w:w="480" w:type="dxa"/>
            <w:tcBorders>
              <w:top w:val="single" w:color="auto" w:sz="6" w:space="0"/>
              <w:left w:val="thinThickSmallGap" w:color="auto" w:sz="12" w:space="0"/>
              <w:bottom w:val="single" w:color="auto" w:sz="6" w:space="0"/>
              <w:right w:val="single" w:color="auto" w:sz="6" w:space="0"/>
            </w:tcBorders>
            <w:noWrap w:val="0"/>
            <w:vAlign w:val="center"/>
          </w:tcPr>
          <w:p>
            <w:pPr>
              <w:widowControl/>
              <w:jc w:val="center"/>
              <w:rPr>
                <w:rFonts w:hint="eastAsia" w:ascii="仿宋_GB2312" w:hAnsi="宋体" w:eastAsia="仿宋_GB2312" w:cs="宋体"/>
                <w:kern w:val="0"/>
                <w:sz w:val="22"/>
              </w:rPr>
            </w:pPr>
            <w:r>
              <w:rPr>
                <w:rFonts w:hint="eastAsia" w:ascii="仿宋_GB2312" w:hAnsi="宋体" w:eastAsia="仿宋_GB2312" w:cs="宋体"/>
                <w:kern w:val="0"/>
                <w:sz w:val="22"/>
              </w:rPr>
              <w:t>5</w:t>
            </w:r>
          </w:p>
        </w:tc>
        <w:tc>
          <w:tcPr>
            <w:tcW w:w="464" w:type="dxa"/>
            <w:vMerge w:val="continue"/>
            <w:tcBorders>
              <w:left w:val="single" w:color="auto" w:sz="6" w:space="0"/>
              <w:bottom w:val="single" w:color="auto" w:sz="6" w:space="0"/>
              <w:right w:val="single" w:color="auto" w:sz="6" w:space="0"/>
            </w:tcBorders>
            <w:noWrap w:val="0"/>
            <w:vAlign w:val="center"/>
          </w:tcPr>
          <w:p>
            <w:pPr>
              <w:jc w:val="center"/>
              <w:rPr>
                <w:rFonts w:ascii="仿宋_GB2312" w:hAnsi="黑体" w:eastAsia="仿宋_GB2312"/>
                <w:szCs w:val="21"/>
              </w:rPr>
            </w:pPr>
          </w:p>
        </w:tc>
        <w:tc>
          <w:tcPr>
            <w:tcW w:w="420" w:type="dxa"/>
            <w:tcBorders>
              <w:top w:val="single" w:color="auto" w:sz="6" w:space="0"/>
              <w:left w:val="single" w:color="auto" w:sz="6" w:space="0"/>
              <w:bottom w:val="single" w:color="auto" w:sz="6" w:space="0"/>
              <w:right w:val="single" w:color="auto" w:sz="6" w:space="0"/>
            </w:tcBorders>
            <w:noWrap w:val="0"/>
            <w:vAlign w:val="center"/>
          </w:tcPr>
          <w:p>
            <w:r>
              <w:rPr>
                <w:rFonts w:hint="eastAsia" w:ascii="仿宋_GB2312" w:hAnsi="黑体" w:eastAsia="仿宋_GB2312"/>
                <w:szCs w:val="21"/>
              </w:rPr>
              <w:t>信息化服务</w:t>
            </w:r>
          </w:p>
        </w:tc>
        <w:tc>
          <w:tcPr>
            <w:tcW w:w="1260" w:type="dxa"/>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黑体" w:eastAsia="仿宋_GB2312"/>
                <w:szCs w:val="21"/>
              </w:rPr>
            </w:pPr>
            <w:r>
              <w:rPr>
                <w:rFonts w:hint="eastAsia" w:ascii="仿宋_GB2312" w:hAnsi="黑体" w:eastAsia="仿宋_GB2312"/>
                <w:szCs w:val="21"/>
              </w:rPr>
              <w:t>单机版</w:t>
            </w:r>
          </w:p>
        </w:tc>
        <w:tc>
          <w:tcPr>
            <w:tcW w:w="6930" w:type="dxa"/>
            <w:tcBorders>
              <w:top w:val="single" w:color="auto" w:sz="6" w:space="0"/>
              <w:left w:val="single" w:color="auto" w:sz="6" w:space="0"/>
              <w:bottom w:val="single" w:color="auto" w:sz="4" w:space="0"/>
              <w:right w:val="single" w:color="auto" w:sz="6" w:space="0"/>
            </w:tcBorders>
            <w:noWrap w:val="0"/>
            <w:vAlign w:val="center"/>
          </w:tcPr>
          <w:p>
            <w:pPr>
              <w:rPr>
                <w:rFonts w:ascii="仿宋_GB2312" w:hAnsi="黑体" w:eastAsia="仿宋_GB2312"/>
                <w:szCs w:val="21"/>
              </w:rPr>
            </w:pPr>
            <w:r>
              <w:rPr>
                <w:rFonts w:hint="eastAsia" w:ascii="仿宋_GB2312" w:hAnsi="黑体" w:eastAsia="仿宋_GB2312"/>
                <w:szCs w:val="21"/>
              </w:rPr>
              <w:t xml:space="preserve">    实现文印基础功能单机版，具备文印基础服务、打印管控服务、回收管控服务、文印助手及文印室管控软件基本功能，不支持网络打印。</w:t>
            </w:r>
          </w:p>
        </w:tc>
        <w:tc>
          <w:tcPr>
            <w:tcW w:w="420" w:type="dxa"/>
            <w:tcBorders>
              <w:top w:val="single" w:color="auto" w:sz="6" w:space="0"/>
              <w:left w:val="single" w:color="auto" w:sz="6" w:space="0"/>
              <w:bottom w:val="single" w:color="auto" w:sz="4" w:space="0"/>
              <w:right w:val="single" w:color="auto" w:sz="6" w:space="0"/>
            </w:tcBorders>
            <w:noWrap w:val="0"/>
            <w:vAlign w:val="center"/>
          </w:tcPr>
          <w:p>
            <w:pPr>
              <w:widowControl/>
              <w:jc w:val="center"/>
              <w:rPr>
                <w:rFonts w:hint="eastAsia" w:ascii="仿宋_GB2312" w:hAnsi="黑体" w:eastAsia="仿宋_GB2312"/>
                <w:szCs w:val="21"/>
              </w:rPr>
            </w:pPr>
            <w:r>
              <w:rPr>
                <w:rFonts w:hint="eastAsia" w:ascii="仿宋_GB2312" w:hAnsi="黑体" w:eastAsia="仿宋_GB2312"/>
                <w:szCs w:val="21"/>
              </w:rPr>
              <w:t>套</w:t>
            </w:r>
          </w:p>
        </w:tc>
        <w:tc>
          <w:tcPr>
            <w:tcW w:w="420" w:type="dxa"/>
            <w:tcBorders>
              <w:top w:val="single" w:color="auto" w:sz="6" w:space="0"/>
              <w:left w:val="single" w:color="auto" w:sz="6" w:space="0"/>
              <w:bottom w:val="single" w:color="auto" w:sz="4" w:space="0"/>
              <w:right w:val="single" w:color="auto" w:sz="6" w:space="0"/>
            </w:tcBorders>
            <w:noWrap w:val="0"/>
            <w:vAlign w:val="center"/>
          </w:tcPr>
          <w:p>
            <w:pPr>
              <w:jc w:val="center"/>
              <w:rPr>
                <w:rFonts w:ascii="仿宋_GB2312" w:hAnsi="黑体" w:eastAsia="仿宋_GB2312"/>
                <w:szCs w:val="21"/>
              </w:rPr>
            </w:pPr>
            <w:r>
              <w:rPr>
                <w:rFonts w:hint="eastAsia" w:ascii="仿宋_GB2312" w:hAnsi="黑体" w:eastAsia="仿宋_GB2312"/>
                <w:szCs w:val="21"/>
              </w:rPr>
              <w:t>1</w:t>
            </w:r>
          </w:p>
        </w:tc>
        <w:tc>
          <w:tcPr>
            <w:tcW w:w="630" w:type="dxa"/>
            <w:tcBorders>
              <w:top w:val="single" w:color="auto" w:sz="6" w:space="0"/>
              <w:left w:val="single" w:color="auto" w:sz="6" w:space="0"/>
              <w:bottom w:val="single" w:color="auto" w:sz="4" w:space="0"/>
              <w:right w:val="single" w:color="auto" w:sz="6" w:space="0"/>
            </w:tcBorders>
            <w:noWrap w:val="0"/>
            <w:vAlign w:val="center"/>
          </w:tcPr>
          <w:p>
            <w:pPr>
              <w:jc w:val="center"/>
              <w:rPr>
                <w:rFonts w:ascii="仿宋_GB2312" w:hAnsi="黑体" w:eastAsia="仿宋_GB2312"/>
                <w:szCs w:val="21"/>
              </w:rPr>
            </w:pPr>
            <w:r>
              <w:rPr>
                <w:rFonts w:hint="eastAsia" w:ascii="仿宋_GB2312" w:hAnsi="黑体" w:eastAsia="仿宋_GB2312"/>
                <w:szCs w:val="21"/>
              </w:rPr>
              <w:t>1.6</w:t>
            </w:r>
          </w:p>
        </w:tc>
        <w:tc>
          <w:tcPr>
            <w:tcW w:w="630" w:type="dxa"/>
            <w:tcBorders>
              <w:top w:val="single" w:color="auto" w:sz="6" w:space="0"/>
              <w:left w:val="single" w:color="auto" w:sz="6" w:space="0"/>
              <w:bottom w:val="single" w:color="auto" w:sz="4" w:space="0"/>
              <w:right w:val="single" w:color="auto" w:sz="6" w:space="0"/>
            </w:tcBorders>
            <w:noWrap w:val="0"/>
            <w:vAlign w:val="center"/>
          </w:tcPr>
          <w:p>
            <w:pPr>
              <w:jc w:val="center"/>
              <w:rPr>
                <w:rFonts w:ascii="仿宋_GB2312" w:hAnsi="黑体" w:eastAsia="仿宋_GB2312"/>
                <w:szCs w:val="21"/>
              </w:rPr>
            </w:pPr>
            <w:r>
              <w:rPr>
                <w:rFonts w:hint="eastAsia" w:ascii="仿宋_GB2312" w:hAnsi="黑体" w:eastAsia="仿宋_GB2312"/>
                <w:szCs w:val="21"/>
              </w:rPr>
              <w:t>1.6</w:t>
            </w:r>
          </w:p>
        </w:tc>
        <w:tc>
          <w:tcPr>
            <w:tcW w:w="420" w:type="dxa"/>
            <w:tcBorders>
              <w:top w:val="single" w:color="auto" w:sz="6" w:space="0"/>
              <w:left w:val="single" w:color="auto" w:sz="6" w:space="0"/>
              <w:bottom w:val="single" w:color="auto" w:sz="4" w:space="0"/>
              <w:right w:val="single" w:color="auto" w:sz="6" w:space="0"/>
            </w:tcBorders>
            <w:noWrap w:val="0"/>
            <w:vAlign w:val="center"/>
          </w:tcPr>
          <w:p>
            <w:pPr>
              <w:widowControl/>
              <w:jc w:val="center"/>
              <w:rPr>
                <w:rFonts w:hint="eastAsia" w:ascii="仿宋_GB2312" w:hAnsi="黑体" w:eastAsia="仿宋_GB2312"/>
                <w:szCs w:val="21"/>
              </w:rPr>
            </w:pPr>
          </w:p>
        </w:tc>
        <w:tc>
          <w:tcPr>
            <w:tcW w:w="525" w:type="dxa"/>
            <w:tcBorders>
              <w:top w:val="single" w:color="auto" w:sz="6" w:space="0"/>
              <w:left w:val="single" w:color="auto" w:sz="6" w:space="0"/>
              <w:bottom w:val="single" w:color="auto" w:sz="6" w:space="0"/>
              <w:right w:val="single" w:color="auto" w:sz="6" w:space="0"/>
            </w:tcBorders>
            <w:noWrap w:val="0"/>
            <w:vAlign w:val="center"/>
          </w:tcPr>
          <w:p>
            <w:pPr>
              <w:widowControl/>
              <w:jc w:val="center"/>
              <w:rPr>
                <w:rFonts w:hint="eastAsia" w:ascii="仿宋_GB2312" w:hAnsi="黑体" w:eastAsia="仿宋_GB2312"/>
                <w:szCs w:val="21"/>
              </w:rPr>
            </w:pPr>
          </w:p>
        </w:tc>
        <w:tc>
          <w:tcPr>
            <w:tcW w:w="630" w:type="dxa"/>
            <w:tcBorders>
              <w:top w:val="single" w:color="auto" w:sz="6" w:space="0"/>
              <w:left w:val="single" w:color="auto" w:sz="6" w:space="0"/>
              <w:bottom w:val="single" w:color="auto" w:sz="6" w:space="0"/>
              <w:right w:val="single" w:color="auto" w:sz="6" w:space="0"/>
            </w:tcBorders>
            <w:noWrap w:val="0"/>
            <w:vAlign w:val="center"/>
          </w:tcPr>
          <w:p>
            <w:pPr>
              <w:widowControl/>
              <w:jc w:val="center"/>
              <w:rPr>
                <w:rFonts w:ascii="仿宋_GB2312" w:hAnsi="黑体" w:eastAsia="仿宋_GB2312"/>
                <w:sz w:val="20"/>
                <w:szCs w:val="21"/>
              </w:rPr>
            </w:pPr>
            <w:r>
              <w:rPr>
                <w:rFonts w:hint="eastAsia" w:ascii="仿宋_GB2312" w:hAnsi="黑体" w:eastAsia="仿宋_GB2312"/>
                <w:sz w:val="20"/>
                <w:szCs w:val="21"/>
              </w:rPr>
              <w:t>公开招标</w:t>
            </w:r>
          </w:p>
        </w:tc>
        <w:tc>
          <w:tcPr>
            <w:tcW w:w="525" w:type="dxa"/>
            <w:tcBorders>
              <w:top w:val="single" w:color="auto" w:sz="6" w:space="0"/>
              <w:left w:val="single" w:color="auto" w:sz="6" w:space="0"/>
              <w:bottom w:val="single" w:color="auto" w:sz="6" w:space="0"/>
              <w:right w:val="single" w:color="auto" w:sz="6" w:space="0"/>
            </w:tcBorders>
            <w:noWrap w:val="0"/>
            <w:vAlign w:val="center"/>
          </w:tcPr>
          <w:p>
            <w:pPr>
              <w:widowControl/>
              <w:jc w:val="center"/>
              <w:rPr>
                <w:rFonts w:hint="eastAsia" w:ascii="仿宋_GB2312" w:hAnsi="黑体" w:eastAsia="仿宋_GB2312"/>
                <w:szCs w:val="21"/>
              </w:rPr>
            </w:pPr>
          </w:p>
        </w:tc>
        <w:tc>
          <w:tcPr>
            <w:tcW w:w="1431" w:type="dxa"/>
            <w:tcBorders>
              <w:top w:val="single" w:color="auto" w:sz="6" w:space="0"/>
              <w:left w:val="single" w:color="auto" w:sz="6" w:space="0"/>
              <w:bottom w:val="single" w:color="auto" w:sz="6" w:space="0"/>
              <w:right w:val="thickThinSmallGap" w:color="auto" w:sz="12" w:space="0"/>
            </w:tcBorders>
            <w:noWrap w:val="0"/>
            <w:vAlign w:val="center"/>
          </w:tcPr>
          <w:p>
            <w:pPr>
              <w:widowControl/>
              <w:jc w:val="center"/>
              <w:rPr>
                <w:rFonts w:hint="eastAsia" w:ascii="仿宋_GB2312" w:hAnsi="黑体" w:eastAsia="仿宋_GB2312"/>
                <w:sz w:val="20"/>
                <w:szCs w:val="21"/>
              </w:rPr>
            </w:pPr>
            <w:r>
              <w:rPr>
                <w:rFonts w:hint="eastAsia" w:ascii="仿宋_GB2312" w:hAnsi="黑体" w:eastAsia="仿宋_GB2312"/>
                <w:sz w:val="20"/>
                <w:szCs w:val="21"/>
              </w:rPr>
              <w:t>绝密文件打印回收</w:t>
            </w:r>
          </w:p>
        </w:tc>
      </w:tr>
      <w:tr>
        <w:tblPrEx>
          <w:tblCellMar>
            <w:top w:w="0" w:type="dxa"/>
            <w:left w:w="108" w:type="dxa"/>
            <w:bottom w:w="0" w:type="dxa"/>
            <w:right w:w="108" w:type="dxa"/>
          </w:tblCellMar>
        </w:tblPrEx>
        <w:trPr>
          <w:trHeight w:val="338" w:hRule="atLeast"/>
          <w:jc w:val="center"/>
        </w:trPr>
        <w:tc>
          <w:tcPr>
            <w:tcW w:w="480" w:type="dxa"/>
            <w:vMerge w:val="restart"/>
            <w:tcBorders>
              <w:top w:val="single" w:color="auto" w:sz="6" w:space="0"/>
              <w:left w:val="thinThickSmallGap" w:color="auto" w:sz="12" w:space="0"/>
              <w:right w:val="single" w:color="auto" w:sz="6" w:space="0"/>
            </w:tcBorders>
            <w:noWrap w:val="0"/>
            <w:vAlign w:val="center"/>
          </w:tcPr>
          <w:p>
            <w:pPr>
              <w:widowControl/>
              <w:jc w:val="center"/>
              <w:rPr>
                <w:rFonts w:hint="eastAsia" w:ascii="仿宋_GB2312" w:hAnsi="宋体" w:eastAsia="仿宋_GB2312" w:cs="宋体"/>
                <w:kern w:val="0"/>
                <w:sz w:val="22"/>
              </w:rPr>
            </w:pPr>
            <w:r>
              <w:rPr>
                <w:rFonts w:hint="eastAsia" w:ascii="仿宋_GB2312" w:hAnsi="宋体" w:eastAsia="仿宋_GB2312" w:cs="宋体"/>
                <w:kern w:val="0"/>
                <w:sz w:val="22"/>
              </w:rPr>
              <w:t>6</w:t>
            </w:r>
          </w:p>
        </w:tc>
        <w:tc>
          <w:tcPr>
            <w:tcW w:w="464" w:type="dxa"/>
            <w:vMerge w:val="restart"/>
            <w:tcBorders>
              <w:top w:val="single" w:color="auto" w:sz="6" w:space="0"/>
              <w:left w:val="single" w:color="auto" w:sz="6" w:space="0"/>
              <w:right w:val="single" w:color="auto" w:sz="6" w:space="0"/>
            </w:tcBorders>
            <w:noWrap w:val="0"/>
            <w:vAlign w:val="center"/>
          </w:tcPr>
          <w:p>
            <w:pPr>
              <w:jc w:val="center"/>
              <w:rPr>
                <w:rFonts w:ascii="仿宋_GB2312" w:hAnsi="黑体" w:eastAsia="仿宋_GB2312"/>
                <w:szCs w:val="21"/>
              </w:rPr>
            </w:pPr>
            <w:r>
              <w:rPr>
                <w:rFonts w:hint="eastAsia" w:ascii="仿宋_GB2312" w:hAnsi="黑体" w:eastAsia="仿宋_GB2312"/>
                <w:szCs w:val="21"/>
              </w:rPr>
              <w:t>文印专用设备</w:t>
            </w:r>
          </w:p>
          <w:p>
            <w:pPr>
              <w:jc w:val="center"/>
              <w:rPr>
                <w:rFonts w:ascii="仿宋_GB2312" w:hAnsi="黑体" w:eastAsia="仿宋_GB2312"/>
                <w:szCs w:val="21"/>
              </w:rPr>
            </w:pPr>
          </w:p>
        </w:tc>
        <w:tc>
          <w:tcPr>
            <w:tcW w:w="420" w:type="dxa"/>
            <w:vMerge w:val="restart"/>
            <w:tcBorders>
              <w:top w:val="single" w:color="auto" w:sz="6" w:space="0"/>
              <w:left w:val="single" w:color="auto" w:sz="6" w:space="0"/>
              <w:right w:val="single" w:color="auto" w:sz="6" w:space="0"/>
            </w:tcBorders>
            <w:noWrap w:val="0"/>
            <w:vAlign w:val="center"/>
          </w:tcPr>
          <w:p>
            <w:pPr>
              <w:jc w:val="center"/>
              <w:rPr>
                <w:rFonts w:ascii="仿宋_GB2312" w:hAnsi="黑体" w:eastAsia="仿宋_GB2312"/>
                <w:sz w:val="28"/>
                <w:szCs w:val="32"/>
              </w:rPr>
            </w:pPr>
            <w:r>
              <w:rPr>
                <w:rFonts w:hint="eastAsia" w:ascii="仿宋_GB2312" w:hAnsi="黑体" w:eastAsia="仿宋_GB2312"/>
                <w:szCs w:val="21"/>
              </w:rPr>
              <w:t>信息化服务</w:t>
            </w:r>
          </w:p>
        </w:tc>
        <w:tc>
          <w:tcPr>
            <w:tcW w:w="1260" w:type="dxa"/>
            <w:vMerge w:val="restart"/>
            <w:tcBorders>
              <w:top w:val="single" w:color="auto" w:sz="6" w:space="0"/>
              <w:left w:val="single" w:color="auto" w:sz="6" w:space="0"/>
              <w:right w:val="single" w:color="auto" w:sz="4" w:space="0"/>
            </w:tcBorders>
            <w:noWrap w:val="0"/>
            <w:vAlign w:val="center"/>
          </w:tcPr>
          <w:p>
            <w:pPr>
              <w:jc w:val="center"/>
              <w:rPr>
                <w:rFonts w:ascii="仿宋_GB2312" w:hAnsi="黑体" w:eastAsia="仿宋_GB2312"/>
                <w:szCs w:val="21"/>
              </w:rPr>
            </w:pPr>
            <w:r>
              <w:rPr>
                <w:rFonts w:hint="eastAsia" w:ascii="仿宋_GB2312" w:hAnsi="黑体" w:eastAsia="仿宋_GB2312"/>
                <w:szCs w:val="21"/>
              </w:rPr>
              <w:t>刷卡器</w:t>
            </w:r>
          </w:p>
        </w:tc>
        <w:tc>
          <w:tcPr>
            <w:tcW w:w="69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黑体" w:eastAsia="仿宋_GB2312"/>
                <w:szCs w:val="21"/>
              </w:rPr>
            </w:pPr>
            <w:r>
              <w:rPr>
                <w:rFonts w:hint="eastAsia" w:ascii="仿宋_GB2312" w:hAnsi="黑体" w:eastAsia="仿宋_GB2312"/>
                <w:szCs w:val="21"/>
              </w:rPr>
              <w:t>智能读卡器</w:t>
            </w:r>
          </w:p>
        </w:tc>
        <w:tc>
          <w:tcPr>
            <w:tcW w:w="42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黑体" w:eastAsia="仿宋_GB2312"/>
                <w:szCs w:val="21"/>
              </w:rPr>
            </w:pPr>
            <w:r>
              <w:rPr>
                <w:rFonts w:hint="eastAsia" w:ascii="仿宋_GB2312" w:hAnsi="黑体" w:eastAsia="仿宋_GB2312"/>
                <w:szCs w:val="21"/>
              </w:rPr>
              <w:t>台</w:t>
            </w:r>
          </w:p>
        </w:tc>
        <w:tc>
          <w:tcPr>
            <w:tcW w:w="42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黑体" w:eastAsia="仿宋_GB2312"/>
                <w:szCs w:val="21"/>
              </w:rPr>
            </w:pPr>
            <w:r>
              <w:rPr>
                <w:rFonts w:hint="eastAsia" w:ascii="仿宋_GB2312" w:hAnsi="黑体" w:eastAsia="仿宋_GB2312"/>
                <w:szCs w:val="21"/>
              </w:rPr>
              <w:t>1</w:t>
            </w:r>
          </w:p>
        </w:tc>
        <w:tc>
          <w:tcPr>
            <w:tcW w:w="6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黑体" w:eastAsia="仿宋_GB2312"/>
                <w:szCs w:val="21"/>
              </w:rPr>
            </w:pPr>
            <w:r>
              <w:rPr>
                <w:rFonts w:hint="eastAsia" w:ascii="仿宋_GB2312" w:hAnsi="黑体" w:eastAsia="仿宋_GB2312"/>
                <w:szCs w:val="21"/>
              </w:rPr>
              <w:t>0.05</w:t>
            </w:r>
          </w:p>
        </w:tc>
        <w:tc>
          <w:tcPr>
            <w:tcW w:w="6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黑体" w:eastAsia="仿宋_GB2312"/>
                <w:szCs w:val="21"/>
              </w:rPr>
            </w:pPr>
            <w:r>
              <w:rPr>
                <w:rFonts w:hint="eastAsia" w:ascii="仿宋_GB2312" w:hAnsi="黑体" w:eastAsia="仿宋_GB2312"/>
                <w:szCs w:val="21"/>
              </w:rPr>
              <w:t>0.05</w:t>
            </w:r>
          </w:p>
        </w:tc>
        <w:tc>
          <w:tcPr>
            <w:tcW w:w="42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黑体" w:eastAsia="仿宋_GB2312"/>
                <w:szCs w:val="21"/>
              </w:rPr>
            </w:pPr>
          </w:p>
        </w:tc>
        <w:tc>
          <w:tcPr>
            <w:tcW w:w="525" w:type="dxa"/>
            <w:vMerge w:val="restart"/>
            <w:tcBorders>
              <w:top w:val="single" w:color="auto" w:sz="6" w:space="0"/>
              <w:left w:val="single" w:color="auto" w:sz="4" w:space="0"/>
              <w:right w:val="single" w:color="auto" w:sz="6" w:space="0"/>
            </w:tcBorders>
            <w:noWrap w:val="0"/>
            <w:vAlign w:val="center"/>
          </w:tcPr>
          <w:p>
            <w:pPr>
              <w:widowControl/>
              <w:jc w:val="center"/>
              <w:rPr>
                <w:rFonts w:hint="eastAsia" w:ascii="仿宋_GB2312" w:hAnsi="黑体" w:eastAsia="仿宋_GB2312"/>
                <w:szCs w:val="21"/>
              </w:rPr>
            </w:pPr>
          </w:p>
        </w:tc>
        <w:tc>
          <w:tcPr>
            <w:tcW w:w="630" w:type="dxa"/>
            <w:vMerge w:val="restart"/>
            <w:tcBorders>
              <w:top w:val="single" w:color="auto" w:sz="6" w:space="0"/>
              <w:left w:val="single" w:color="auto" w:sz="6" w:space="0"/>
              <w:right w:val="single" w:color="auto" w:sz="6" w:space="0"/>
            </w:tcBorders>
            <w:noWrap w:val="0"/>
            <w:vAlign w:val="center"/>
          </w:tcPr>
          <w:p>
            <w:pPr>
              <w:widowControl/>
              <w:jc w:val="center"/>
              <w:rPr>
                <w:rFonts w:ascii="仿宋_GB2312" w:hAnsi="黑体" w:eastAsia="仿宋_GB2312"/>
                <w:sz w:val="20"/>
                <w:szCs w:val="21"/>
              </w:rPr>
            </w:pPr>
            <w:r>
              <w:rPr>
                <w:rFonts w:hint="eastAsia" w:ascii="仿宋_GB2312" w:hAnsi="黑体" w:eastAsia="仿宋_GB2312"/>
                <w:sz w:val="20"/>
                <w:szCs w:val="21"/>
              </w:rPr>
              <w:t>公开招标</w:t>
            </w:r>
          </w:p>
        </w:tc>
        <w:tc>
          <w:tcPr>
            <w:tcW w:w="525" w:type="dxa"/>
            <w:vMerge w:val="restart"/>
            <w:tcBorders>
              <w:top w:val="single" w:color="auto" w:sz="6" w:space="0"/>
              <w:left w:val="single" w:color="auto" w:sz="6" w:space="0"/>
              <w:right w:val="single" w:color="auto" w:sz="6" w:space="0"/>
            </w:tcBorders>
            <w:noWrap w:val="0"/>
            <w:vAlign w:val="center"/>
          </w:tcPr>
          <w:p>
            <w:pPr>
              <w:widowControl/>
              <w:jc w:val="center"/>
              <w:rPr>
                <w:rFonts w:hint="eastAsia" w:ascii="仿宋_GB2312" w:hAnsi="黑体" w:eastAsia="仿宋_GB2312"/>
                <w:szCs w:val="21"/>
              </w:rPr>
            </w:pPr>
          </w:p>
        </w:tc>
        <w:tc>
          <w:tcPr>
            <w:tcW w:w="1431" w:type="dxa"/>
            <w:vMerge w:val="restart"/>
            <w:tcBorders>
              <w:top w:val="single" w:color="auto" w:sz="6" w:space="0"/>
              <w:left w:val="single" w:color="auto" w:sz="6" w:space="0"/>
              <w:right w:val="thickThinSmallGap" w:color="auto" w:sz="12" w:space="0"/>
            </w:tcBorders>
            <w:noWrap w:val="0"/>
            <w:vAlign w:val="center"/>
          </w:tcPr>
          <w:p>
            <w:pPr>
              <w:widowControl/>
              <w:jc w:val="center"/>
              <w:rPr>
                <w:rFonts w:hint="eastAsia" w:ascii="仿宋_GB2312" w:hAnsi="黑体" w:eastAsia="仿宋_GB2312"/>
                <w:sz w:val="20"/>
                <w:szCs w:val="21"/>
              </w:rPr>
            </w:pPr>
          </w:p>
        </w:tc>
      </w:tr>
      <w:tr>
        <w:tblPrEx>
          <w:tblCellMar>
            <w:top w:w="0" w:type="dxa"/>
            <w:left w:w="108" w:type="dxa"/>
            <w:bottom w:w="0" w:type="dxa"/>
            <w:right w:w="108" w:type="dxa"/>
          </w:tblCellMar>
        </w:tblPrEx>
        <w:trPr>
          <w:trHeight w:val="338" w:hRule="atLeast"/>
          <w:jc w:val="center"/>
        </w:trPr>
        <w:tc>
          <w:tcPr>
            <w:tcW w:w="480" w:type="dxa"/>
            <w:vMerge w:val="continue"/>
            <w:tcBorders>
              <w:left w:val="thinThickSmallGap" w:color="auto" w:sz="12" w:space="0"/>
              <w:right w:val="single" w:color="auto" w:sz="6" w:space="0"/>
            </w:tcBorders>
            <w:noWrap w:val="0"/>
            <w:vAlign w:val="center"/>
          </w:tcPr>
          <w:p>
            <w:pPr>
              <w:widowControl/>
              <w:jc w:val="center"/>
              <w:rPr>
                <w:rFonts w:hint="eastAsia" w:ascii="仿宋_GB2312" w:hAnsi="宋体" w:eastAsia="仿宋_GB2312" w:cs="宋体"/>
                <w:kern w:val="0"/>
                <w:sz w:val="22"/>
              </w:rPr>
            </w:pPr>
          </w:p>
        </w:tc>
        <w:tc>
          <w:tcPr>
            <w:tcW w:w="464" w:type="dxa"/>
            <w:vMerge w:val="continue"/>
            <w:tcBorders>
              <w:left w:val="single" w:color="auto" w:sz="6" w:space="0"/>
              <w:right w:val="single" w:color="auto" w:sz="6" w:space="0"/>
            </w:tcBorders>
            <w:noWrap w:val="0"/>
            <w:vAlign w:val="center"/>
          </w:tcPr>
          <w:p>
            <w:pPr>
              <w:jc w:val="center"/>
              <w:rPr>
                <w:rFonts w:hint="eastAsia" w:ascii="仿宋_GB2312" w:hAnsi="黑体" w:eastAsia="仿宋_GB2312"/>
                <w:szCs w:val="21"/>
              </w:rPr>
            </w:pPr>
          </w:p>
        </w:tc>
        <w:tc>
          <w:tcPr>
            <w:tcW w:w="420" w:type="dxa"/>
            <w:vMerge w:val="continue"/>
            <w:tcBorders>
              <w:left w:val="single" w:color="auto" w:sz="6" w:space="0"/>
              <w:right w:val="single" w:color="auto" w:sz="6" w:space="0"/>
            </w:tcBorders>
            <w:noWrap w:val="0"/>
            <w:vAlign w:val="center"/>
          </w:tcPr>
          <w:p>
            <w:pPr>
              <w:jc w:val="center"/>
              <w:rPr>
                <w:rFonts w:ascii="仿宋_GB2312" w:hAnsi="黑体" w:eastAsia="仿宋_GB2312"/>
                <w:sz w:val="28"/>
                <w:szCs w:val="32"/>
              </w:rPr>
            </w:pPr>
          </w:p>
        </w:tc>
        <w:tc>
          <w:tcPr>
            <w:tcW w:w="1260" w:type="dxa"/>
            <w:vMerge w:val="continue"/>
            <w:tcBorders>
              <w:left w:val="single" w:color="auto" w:sz="6" w:space="0"/>
              <w:bottom w:val="single" w:color="auto" w:sz="6" w:space="0"/>
              <w:right w:val="single" w:color="auto" w:sz="4" w:space="0"/>
            </w:tcBorders>
            <w:noWrap w:val="0"/>
            <w:vAlign w:val="center"/>
          </w:tcPr>
          <w:p>
            <w:pPr>
              <w:jc w:val="center"/>
              <w:rPr>
                <w:rFonts w:hint="eastAsia" w:ascii="仿宋_GB2312" w:hAnsi="黑体" w:eastAsia="仿宋_GB2312"/>
                <w:szCs w:val="21"/>
              </w:rPr>
            </w:pPr>
          </w:p>
        </w:tc>
        <w:tc>
          <w:tcPr>
            <w:tcW w:w="69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黑体" w:eastAsia="仿宋_GB2312"/>
                <w:szCs w:val="21"/>
              </w:rPr>
            </w:pPr>
            <w:r>
              <w:rPr>
                <w:rFonts w:hint="eastAsia" w:ascii="仿宋_GB2312" w:hAnsi="黑体" w:eastAsia="仿宋_GB2312"/>
                <w:szCs w:val="21"/>
              </w:rPr>
              <w:t>身份识别卡</w:t>
            </w:r>
          </w:p>
        </w:tc>
        <w:tc>
          <w:tcPr>
            <w:tcW w:w="42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黑体" w:eastAsia="仿宋_GB2312"/>
                <w:szCs w:val="21"/>
              </w:rPr>
            </w:pPr>
            <w:r>
              <w:rPr>
                <w:rFonts w:hint="eastAsia" w:ascii="仿宋_GB2312" w:hAnsi="黑体" w:eastAsia="仿宋_GB2312"/>
                <w:szCs w:val="21"/>
              </w:rPr>
              <w:t>张</w:t>
            </w:r>
          </w:p>
        </w:tc>
        <w:tc>
          <w:tcPr>
            <w:tcW w:w="42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黑体" w:eastAsia="仿宋_GB2312"/>
                <w:szCs w:val="21"/>
              </w:rPr>
            </w:pPr>
            <w:r>
              <w:rPr>
                <w:rFonts w:hint="eastAsia" w:ascii="仿宋_GB2312" w:hAnsi="黑体" w:eastAsia="仿宋_GB2312"/>
                <w:szCs w:val="21"/>
              </w:rPr>
              <w:t>70</w:t>
            </w:r>
          </w:p>
        </w:tc>
        <w:tc>
          <w:tcPr>
            <w:tcW w:w="6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黑体" w:eastAsia="仿宋_GB2312"/>
                <w:szCs w:val="21"/>
              </w:rPr>
            </w:pPr>
            <w:r>
              <w:rPr>
                <w:rFonts w:hint="eastAsia" w:ascii="仿宋_GB2312" w:hAnsi="黑体" w:eastAsia="仿宋_GB2312"/>
                <w:szCs w:val="21"/>
              </w:rPr>
              <w:t>0.003</w:t>
            </w:r>
          </w:p>
        </w:tc>
        <w:tc>
          <w:tcPr>
            <w:tcW w:w="6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黑体" w:eastAsia="仿宋_GB2312"/>
                <w:szCs w:val="21"/>
              </w:rPr>
            </w:pPr>
            <w:r>
              <w:rPr>
                <w:rFonts w:hint="eastAsia" w:ascii="仿宋_GB2312" w:hAnsi="黑体" w:eastAsia="仿宋_GB2312"/>
                <w:szCs w:val="21"/>
              </w:rPr>
              <w:t>0.21</w:t>
            </w:r>
          </w:p>
        </w:tc>
        <w:tc>
          <w:tcPr>
            <w:tcW w:w="42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黑体" w:eastAsia="仿宋_GB2312"/>
                <w:szCs w:val="21"/>
              </w:rPr>
            </w:pPr>
          </w:p>
        </w:tc>
        <w:tc>
          <w:tcPr>
            <w:tcW w:w="525" w:type="dxa"/>
            <w:vMerge w:val="continue"/>
            <w:tcBorders>
              <w:left w:val="single" w:color="auto" w:sz="4" w:space="0"/>
              <w:right w:val="single" w:color="auto" w:sz="6" w:space="0"/>
            </w:tcBorders>
            <w:noWrap w:val="0"/>
            <w:vAlign w:val="center"/>
          </w:tcPr>
          <w:p>
            <w:pPr>
              <w:widowControl/>
              <w:jc w:val="center"/>
              <w:rPr>
                <w:rFonts w:hint="eastAsia" w:ascii="仿宋_GB2312" w:hAnsi="黑体" w:eastAsia="仿宋_GB2312"/>
                <w:szCs w:val="21"/>
              </w:rPr>
            </w:pPr>
          </w:p>
        </w:tc>
        <w:tc>
          <w:tcPr>
            <w:tcW w:w="630" w:type="dxa"/>
            <w:vMerge w:val="continue"/>
            <w:tcBorders>
              <w:left w:val="single" w:color="auto" w:sz="6" w:space="0"/>
              <w:right w:val="single" w:color="auto" w:sz="6" w:space="0"/>
            </w:tcBorders>
            <w:noWrap w:val="0"/>
            <w:vAlign w:val="center"/>
          </w:tcPr>
          <w:p>
            <w:pPr>
              <w:jc w:val="center"/>
            </w:pPr>
          </w:p>
        </w:tc>
        <w:tc>
          <w:tcPr>
            <w:tcW w:w="525" w:type="dxa"/>
            <w:vMerge w:val="continue"/>
            <w:tcBorders>
              <w:left w:val="single" w:color="auto" w:sz="6" w:space="0"/>
              <w:right w:val="single" w:color="auto" w:sz="6" w:space="0"/>
            </w:tcBorders>
            <w:noWrap w:val="0"/>
            <w:vAlign w:val="center"/>
          </w:tcPr>
          <w:p>
            <w:pPr>
              <w:widowControl/>
              <w:jc w:val="center"/>
              <w:rPr>
                <w:rFonts w:hint="eastAsia" w:ascii="仿宋_GB2312" w:hAnsi="黑体" w:eastAsia="仿宋_GB2312"/>
                <w:szCs w:val="21"/>
              </w:rPr>
            </w:pPr>
          </w:p>
        </w:tc>
        <w:tc>
          <w:tcPr>
            <w:tcW w:w="1431" w:type="dxa"/>
            <w:vMerge w:val="continue"/>
            <w:tcBorders>
              <w:left w:val="single" w:color="auto" w:sz="6" w:space="0"/>
              <w:right w:val="thickThinSmallGap" w:color="auto" w:sz="12" w:space="0"/>
            </w:tcBorders>
            <w:noWrap w:val="0"/>
            <w:vAlign w:val="center"/>
          </w:tcPr>
          <w:p>
            <w:pPr>
              <w:widowControl/>
              <w:jc w:val="center"/>
              <w:rPr>
                <w:rFonts w:hint="eastAsia" w:ascii="仿宋_GB2312" w:hAnsi="黑体" w:eastAsia="仿宋_GB2312"/>
                <w:sz w:val="20"/>
                <w:szCs w:val="21"/>
              </w:rPr>
            </w:pPr>
          </w:p>
        </w:tc>
      </w:tr>
      <w:tr>
        <w:tblPrEx>
          <w:tblCellMar>
            <w:top w:w="0" w:type="dxa"/>
            <w:left w:w="108" w:type="dxa"/>
            <w:bottom w:w="0" w:type="dxa"/>
            <w:right w:w="108" w:type="dxa"/>
          </w:tblCellMar>
        </w:tblPrEx>
        <w:trPr>
          <w:trHeight w:val="495" w:hRule="atLeast"/>
          <w:jc w:val="center"/>
        </w:trPr>
        <w:tc>
          <w:tcPr>
            <w:tcW w:w="480" w:type="dxa"/>
            <w:vMerge w:val="continue"/>
            <w:tcBorders>
              <w:left w:val="thinThickSmallGap" w:color="auto" w:sz="12" w:space="0"/>
              <w:bottom w:val="single" w:color="auto" w:sz="6" w:space="0"/>
              <w:right w:val="single" w:color="auto" w:sz="6" w:space="0"/>
            </w:tcBorders>
            <w:noWrap w:val="0"/>
            <w:vAlign w:val="center"/>
          </w:tcPr>
          <w:p>
            <w:pPr>
              <w:widowControl/>
              <w:jc w:val="center"/>
              <w:rPr>
                <w:rFonts w:hint="eastAsia" w:ascii="仿宋_GB2312" w:hAnsi="宋体" w:eastAsia="仿宋_GB2312" w:cs="宋体"/>
                <w:kern w:val="0"/>
                <w:sz w:val="22"/>
              </w:rPr>
            </w:pPr>
          </w:p>
        </w:tc>
        <w:tc>
          <w:tcPr>
            <w:tcW w:w="464" w:type="dxa"/>
            <w:vMerge w:val="continue"/>
            <w:tcBorders>
              <w:left w:val="single" w:color="auto" w:sz="6" w:space="0"/>
              <w:right w:val="single" w:color="auto" w:sz="6" w:space="0"/>
            </w:tcBorders>
            <w:noWrap w:val="0"/>
            <w:vAlign w:val="center"/>
          </w:tcPr>
          <w:p>
            <w:pPr>
              <w:jc w:val="center"/>
              <w:rPr>
                <w:rFonts w:hint="eastAsia" w:ascii="仿宋_GB2312" w:hAnsi="黑体" w:eastAsia="仿宋_GB2312"/>
                <w:szCs w:val="21"/>
              </w:rPr>
            </w:pPr>
          </w:p>
        </w:tc>
        <w:tc>
          <w:tcPr>
            <w:tcW w:w="420" w:type="dxa"/>
            <w:vMerge w:val="continue"/>
            <w:tcBorders>
              <w:left w:val="single" w:color="auto" w:sz="6" w:space="0"/>
              <w:right w:val="single" w:color="auto" w:sz="6" w:space="0"/>
            </w:tcBorders>
            <w:noWrap w:val="0"/>
            <w:vAlign w:val="center"/>
          </w:tcPr>
          <w:p>
            <w:pPr>
              <w:jc w:val="center"/>
              <w:rPr>
                <w:rFonts w:ascii="仿宋_GB2312" w:hAnsi="黑体" w:eastAsia="仿宋_GB2312"/>
                <w:sz w:val="28"/>
                <w:szCs w:val="32"/>
              </w:rPr>
            </w:pPr>
          </w:p>
        </w:tc>
        <w:tc>
          <w:tcPr>
            <w:tcW w:w="1260" w:type="dxa"/>
            <w:tcBorders>
              <w:top w:val="single" w:color="auto" w:sz="6" w:space="0"/>
              <w:left w:val="single" w:color="auto" w:sz="6" w:space="0"/>
              <w:bottom w:val="single" w:color="auto" w:sz="6" w:space="0"/>
              <w:right w:val="single" w:color="auto" w:sz="4" w:space="0"/>
            </w:tcBorders>
            <w:noWrap w:val="0"/>
            <w:vAlign w:val="center"/>
          </w:tcPr>
          <w:p>
            <w:pPr>
              <w:jc w:val="center"/>
              <w:rPr>
                <w:rFonts w:ascii="仿宋_GB2312" w:hAnsi="黑体" w:eastAsia="仿宋_GB2312"/>
                <w:szCs w:val="21"/>
              </w:rPr>
            </w:pPr>
            <w:r>
              <w:rPr>
                <w:rFonts w:hint="eastAsia" w:ascii="仿宋_GB2312" w:hAnsi="黑体" w:eastAsia="仿宋_GB2312"/>
                <w:szCs w:val="21"/>
              </w:rPr>
              <w:t>指纹仪</w:t>
            </w:r>
          </w:p>
        </w:tc>
        <w:tc>
          <w:tcPr>
            <w:tcW w:w="69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黑体" w:eastAsia="仿宋_GB2312"/>
                <w:szCs w:val="21"/>
              </w:rPr>
            </w:pPr>
            <w:r>
              <w:rPr>
                <w:rFonts w:hint="eastAsia" w:ascii="仿宋_GB2312" w:hAnsi="黑体" w:eastAsia="仿宋_GB2312"/>
                <w:szCs w:val="21"/>
              </w:rPr>
              <w:t>用于用户身份识别认证。</w:t>
            </w:r>
          </w:p>
        </w:tc>
        <w:tc>
          <w:tcPr>
            <w:tcW w:w="42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黑体" w:eastAsia="仿宋_GB2312"/>
                <w:szCs w:val="21"/>
              </w:rPr>
            </w:pPr>
            <w:r>
              <w:rPr>
                <w:rFonts w:hint="eastAsia" w:ascii="仿宋_GB2312" w:hAnsi="黑体" w:eastAsia="仿宋_GB2312"/>
                <w:szCs w:val="21"/>
              </w:rPr>
              <w:t>台</w:t>
            </w:r>
          </w:p>
        </w:tc>
        <w:tc>
          <w:tcPr>
            <w:tcW w:w="42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黑体" w:eastAsia="仿宋_GB2312"/>
                <w:szCs w:val="21"/>
              </w:rPr>
            </w:pPr>
            <w:r>
              <w:rPr>
                <w:rFonts w:hint="eastAsia" w:ascii="仿宋_GB2312" w:hAnsi="黑体" w:eastAsia="仿宋_GB2312"/>
                <w:szCs w:val="21"/>
              </w:rPr>
              <w:t>1</w:t>
            </w:r>
          </w:p>
        </w:tc>
        <w:tc>
          <w:tcPr>
            <w:tcW w:w="6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黑体" w:eastAsia="仿宋_GB2312"/>
                <w:szCs w:val="21"/>
              </w:rPr>
            </w:pPr>
            <w:r>
              <w:rPr>
                <w:rFonts w:hint="eastAsia" w:ascii="仿宋_GB2312" w:hAnsi="黑体" w:eastAsia="仿宋_GB2312"/>
                <w:szCs w:val="21"/>
              </w:rPr>
              <w:t>0.1</w:t>
            </w:r>
          </w:p>
        </w:tc>
        <w:tc>
          <w:tcPr>
            <w:tcW w:w="63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黑体" w:eastAsia="仿宋_GB2312"/>
                <w:szCs w:val="21"/>
              </w:rPr>
            </w:pPr>
            <w:r>
              <w:rPr>
                <w:rFonts w:hint="eastAsia" w:ascii="仿宋_GB2312" w:hAnsi="黑体" w:eastAsia="仿宋_GB2312"/>
                <w:szCs w:val="21"/>
              </w:rPr>
              <w:t>0.1</w:t>
            </w:r>
          </w:p>
        </w:tc>
        <w:tc>
          <w:tcPr>
            <w:tcW w:w="42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黑体" w:eastAsia="仿宋_GB2312"/>
                <w:szCs w:val="21"/>
              </w:rPr>
            </w:pPr>
          </w:p>
        </w:tc>
        <w:tc>
          <w:tcPr>
            <w:tcW w:w="525" w:type="dxa"/>
            <w:vMerge w:val="continue"/>
            <w:tcBorders>
              <w:left w:val="single" w:color="auto" w:sz="4" w:space="0"/>
              <w:bottom w:val="single" w:color="auto" w:sz="6" w:space="0"/>
              <w:right w:val="single" w:color="auto" w:sz="6" w:space="0"/>
            </w:tcBorders>
            <w:noWrap w:val="0"/>
            <w:vAlign w:val="center"/>
          </w:tcPr>
          <w:p>
            <w:pPr>
              <w:widowControl/>
              <w:jc w:val="center"/>
              <w:rPr>
                <w:rFonts w:hint="eastAsia" w:ascii="仿宋_GB2312" w:hAnsi="黑体" w:eastAsia="仿宋_GB2312"/>
                <w:szCs w:val="21"/>
              </w:rPr>
            </w:pPr>
          </w:p>
        </w:tc>
        <w:tc>
          <w:tcPr>
            <w:tcW w:w="630" w:type="dxa"/>
            <w:vMerge w:val="continue"/>
            <w:tcBorders>
              <w:left w:val="single" w:color="auto" w:sz="6" w:space="0"/>
              <w:bottom w:val="single" w:color="auto" w:sz="6" w:space="0"/>
              <w:right w:val="single" w:color="auto" w:sz="6" w:space="0"/>
            </w:tcBorders>
            <w:noWrap w:val="0"/>
            <w:vAlign w:val="center"/>
          </w:tcPr>
          <w:p>
            <w:pPr>
              <w:jc w:val="center"/>
            </w:pPr>
          </w:p>
        </w:tc>
        <w:tc>
          <w:tcPr>
            <w:tcW w:w="525" w:type="dxa"/>
            <w:vMerge w:val="continue"/>
            <w:tcBorders>
              <w:left w:val="single" w:color="auto" w:sz="6" w:space="0"/>
              <w:bottom w:val="single" w:color="auto" w:sz="6" w:space="0"/>
              <w:right w:val="single" w:color="auto" w:sz="6" w:space="0"/>
            </w:tcBorders>
            <w:noWrap w:val="0"/>
            <w:vAlign w:val="center"/>
          </w:tcPr>
          <w:p>
            <w:pPr>
              <w:widowControl/>
              <w:jc w:val="center"/>
              <w:rPr>
                <w:rFonts w:hint="eastAsia" w:ascii="仿宋_GB2312" w:hAnsi="黑体" w:eastAsia="仿宋_GB2312"/>
                <w:szCs w:val="21"/>
              </w:rPr>
            </w:pPr>
          </w:p>
        </w:tc>
        <w:tc>
          <w:tcPr>
            <w:tcW w:w="1431" w:type="dxa"/>
            <w:vMerge w:val="continue"/>
            <w:tcBorders>
              <w:left w:val="single" w:color="auto" w:sz="6" w:space="0"/>
              <w:bottom w:val="single" w:color="auto" w:sz="6" w:space="0"/>
              <w:right w:val="thickThinSmallGap" w:color="auto" w:sz="12" w:space="0"/>
            </w:tcBorders>
            <w:noWrap w:val="0"/>
            <w:vAlign w:val="center"/>
          </w:tcPr>
          <w:p>
            <w:pPr>
              <w:widowControl/>
              <w:jc w:val="center"/>
              <w:rPr>
                <w:rFonts w:hint="eastAsia" w:ascii="仿宋_GB2312" w:hAnsi="黑体" w:eastAsia="仿宋_GB2312"/>
                <w:sz w:val="20"/>
                <w:szCs w:val="21"/>
              </w:rPr>
            </w:pPr>
          </w:p>
        </w:tc>
      </w:tr>
      <w:tr>
        <w:tblPrEx>
          <w:tblCellMar>
            <w:top w:w="0" w:type="dxa"/>
            <w:left w:w="108" w:type="dxa"/>
            <w:bottom w:w="0" w:type="dxa"/>
            <w:right w:w="108" w:type="dxa"/>
          </w:tblCellMar>
        </w:tblPrEx>
        <w:trPr>
          <w:trHeight w:val="468" w:hRule="atLeast"/>
          <w:jc w:val="center"/>
        </w:trPr>
        <w:tc>
          <w:tcPr>
            <w:tcW w:w="480" w:type="dxa"/>
            <w:tcBorders>
              <w:top w:val="single" w:color="auto" w:sz="6" w:space="0"/>
              <w:left w:val="thinThickSmallGap" w:color="auto" w:sz="12" w:space="0"/>
              <w:bottom w:val="single" w:color="auto" w:sz="6" w:space="0"/>
              <w:right w:val="single" w:color="auto" w:sz="6" w:space="0"/>
            </w:tcBorders>
            <w:noWrap w:val="0"/>
            <w:vAlign w:val="center"/>
          </w:tcPr>
          <w:p>
            <w:pPr>
              <w:widowControl/>
              <w:jc w:val="center"/>
              <w:rPr>
                <w:rFonts w:hint="eastAsia" w:ascii="仿宋_GB2312" w:hAnsi="宋体" w:eastAsia="仿宋_GB2312" w:cs="宋体"/>
                <w:kern w:val="0"/>
                <w:sz w:val="22"/>
              </w:rPr>
            </w:pPr>
            <w:r>
              <w:rPr>
                <w:rFonts w:hint="eastAsia" w:ascii="仿宋_GB2312" w:hAnsi="宋体" w:eastAsia="仿宋_GB2312" w:cs="宋体"/>
                <w:kern w:val="0"/>
                <w:sz w:val="22"/>
              </w:rPr>
              <w:t>7</w:t>
            </w:r>
          </w:p>
        </w:tc>
        <w:tc>
          <w:tcPr>
            <w:tcW w:w="464" w:type="dxa"/>
            <w:vMerge w:val="continue"/>
            <w:tcBorders>
              <w:left w:val="single" w:color="auto" w:sz="6" w:space="0"/>
              <w:right w:val="single" w:color="auto" w:sz="6" w:space="0"/>
            </w:tcBorders>
            <w:noWrap w:val="0"/>
            <w:vAlign w:val="center"/>
          </w:tcPr>
          <w:p>
            <w:pPr>
              <w:jc w:val="center"/>
              <w:rPr>
                <w:rFonts w:ascii="仿宋_GB2312" w:hAnsi="黑体" w:eastAsia="仿宋_GB2312"/>
                <w:szCs w:val="21"/>
              </w:rPr>
            </w:pPr>
          </w:p>
        </w:tc>
        <w:tc>
          <w:tcPr>
            <w:tcW w:w="420" w:type="dxa"/>
            <w:vMerge w:val="continue"/>
            <w:tcBorders>
              <w:left w:val="single" w:color="auto" w:sz="6" w:space="0"/>
              <w:right w:val="single" w:color="auto" w:sz="6" w:space="0"/>
            </w:tcBorders>
            <w:noWrap w:val="0"/>
            <w:vAlign w:val="center"/>
          </w:tcPr>
          <w:p>
            <w:pPr>
              <w:jc w:val="center"/>
              <w:rPr>
                <w:rFonts w:ascii="仿宋_GB2312" w:hAnsi="黑体" w:eastAsia="仿宋_GB2312"/>
                <w:sz w:val="28"/>
                <w:szCs w:val="32"/>
              </w:rPr>
            </w:pPr>
          </w:p>
        </w:tc>
        <w:tc>
          <w:tcPr>
            <w:tcW w:w="1260" w:type="dxa"/>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黑体" w:eastAsia="仿宋_GB2312"/>
                <w:szCs w:val="21"/>
              </w:rPr>
            </w:pPr>
            <w:r>
              <w:rPr>
                <w:rFonts w:hint="eastAsia" w:ascii="仿宋_GB2312" w:hAnsi="黑体" w:eastAsia="仿宋_GB2312"/>
                <w:szCs w:val="21"/>
              </w:rPr>
              <w:t>文印控制管控终端</w:t>
            </w:r>
          </w:p>
        </w:tc>
        <w:tc>
          <w:tcPr>
            <w:tcW w:w="6930" w:type="dxa"/>
            <w:tcBorders>
              <w:top w:val="single" w:color="auto" w:sz="4" w:space="0"/>
              <w:left w:val="single" w:color="auto" w:sz="6" w:space="0"/>
              <w:bottom w:val="single" w:color="auto" w:sz="6" w:space="0"/>
              <w:right w:val="single" w:color="auto" w:sz="6" w:space="0"/>
            </w:tcBorders>
            <w:noWrap w:val="0"/>
            <w:vAlign w:val="center"/>
          </w:tcPr>
          <w:p>
            <w:pPr>
              <w:rPr>
                <w:rFonts w:ascii="仿宋_GB2312" w:hAnsi="黑体" w:eastAsia="仿宋_GB2312"/>
                <w:szCs w:val="21"/>
              </w:rPr>
            </w:pPr>
            <w:r>
              <w:rPr>
                <w:rFonts w:hint="eastAsia" w:ascii="仿宋_GB2312" w:hAnsi="黑体" w:eastAsia="仿宋_GB2312"/>
                <w:szCs w:val="21"/>
              </w:rPr>
              <w:t xml:space="preserve">    实现可视化可选择打印文件、打印管控、复印管控 、查询管控、登记管控，支持授权打印、漫游打印、日志审计，便捷自助，支持刷卡、指纹、口令等多种认证。</w:t>
            </w:r>
          </w:p>
        </w:tc>
        <w:tc>
          <w:tcPr>
            <w:tcW w:w="420" w:type="dxa"/>
            <w:tcBorders>
              <w:top w:val="single" w:color="auto" w:sz="4" w:space="0"/>
              <w:left w:val="single" w:color="auto" w:sz="6" w:space="0"/>
              <w:bottom w:val="single" w:color="auto" w:sz="6" w:space="0"/>
              <w:right w:val="single" w:color="auto" w:sz="6" w:space="0"/>
            </w:tcBorders>
            <w:noWrap w:val="0"/>
            <w:vAlign w:val="center"/>
          </w:tcPr>
          <w:p>
            <w:pPr>
              <w:widowControl/>
              <w:jc w:val="center"/>
              <w:rPr>
                <w:rFonts w:hint="eastAsia" w:ascii="仿宋_GB2312" w:hAnsi="黑体" w:eastAsia="仿宋_GB2312"/>
                <w:szCs w:val="21"/>
              </w:rPr>
            </w:pPr>
            <w:r>
              <w:rPr>
                <w:rFonts w:hint="eastAsia" w:ascii="仿宋_GB2312" w:hAnsi="黑体" w:eastAsia="仿宋_GB2312"/>
                <w:szCs w:val="21"/>
              </w:rPr>
              <w:t>台</w:t>
            </w:r>
          </w:p>
        </w:tc>
        <w:tc>
          <w:tcPr>
            <w:tcW w:w="420" w:type="dxa"/>
            <w:tcBorders>
              <w:top w:val="single" w:color="auto" w:sz="4" w:space="0"/>
              <w:left w:val="single" w:color="auto" w:sz="6" w:space="0"/>
              <w:bottom w:val="single" w:color="auto" w:sz="6" w:space="0"/>
              <w:right w:val="single" w:color="auto" w:sz="6" w:space="0"/>
            </w:tcBorders>
            <w:noWrap w:val="0"/>
            <w:vAlign w:val="center"/>
          </w:tcPr>
          <w:p>
            <w:pPr>
              <w:jc w:val="center"/>
              <w:rPr>
                <w:rFonts w:ascii="仿宋_GB2312" w:hAnsi="黑体" w:eastAsia="仿宋_GB2312"/>
                <w:szCs w:val="21"/>
              </w:rPr>
            </w:pPr>
            <w:r>
              <w:rPr>
                <w:rFonts w:hint="eastAsia" w:ascii="仿宋_GB2312" w:hAnsi="黑体" w:eastAsia="仿宋_GB2312"/>
                <w:szCs w:val="21"/>
              </w:rPr>
              <w:t>1</w:t>
            </w:r>
          </w:p>
        </w:tc>
        <w:tc>
          <w:tcPr>
            <w:tcW w:w="630" w:type="dxa"/>
            <w:tcBorders>
              <w:top w:val="single" w:color="auto" w:sz="4" w:space="0"/>
              <w:left w:val="single" w:color="auto" w:sz="6" w:space="0"/>
              <w:bottom w:val="single" w:color="auto" w:sz="6" w:space="0"/>
              <w:right w:val="single" w:color="auto" w:sz="6" w:space="0"/>
            </w:tcBorders>
            <w:noWrap w:val="0"/>
            <w:vAlign w:val="center"/>
          </w:tcPr>
          <w:p>
            <w:pPr>
              <w:jc w:val="center"/>
              <w:rPr>
                <w:rFonts w:ascii="仿宋_GB2312" w:hAnsi="黑体" w:eastAsia="仿宋_GB2312"/>
                <w:szCs w:val="21"/>
              </w:rPr>
            </w:pPr>
            <w:r>
              <w:rPr>
                <w:rFonts w:hint="eastAsia" w:ascii="仿宋_GB2312" w:hAnsi="黑体" w:eastAsia="仿宋_GB2312"/>
                <w:szCs w:val="21"/>
              </w:rPr>
              <w:t>1</w:t>
            </w:r>
          </w:p>
        </w:tc>
        <w:tc>
          <w:tcPr>
            <w:tcW w:w="630" w:type="dxa"/>
            <w:tcBorders>
              <w:top w:val="single" w:color="auto" w:sz="4" w:space="0"/>
              <w:left w:val="single" w:color="auto" w:sz="6" w:space="0"/>
              <w:bottom w:val="single" w:color="auto" w:sz="6" w:space="0"/>
              <w:right w:val="single" w:color="auto" w:sz="6" w:space="0"/>
            </w:tcBorders>
            <w:noWrap w:val="0"/>
            <w:vAlign w:val="center"/>
          </w:tcPr>
          <w:p>
            <w:pPr>
              <w:jc w:val="center"/>
              <w:rPr>
                <w:rFonts w:ascii="仿宋_GB2312" w:hAnsi="黑体" w:eastAsia="仿宋_GB2312"/>
                <w:szCs w:val="21"/>
              </w:rPr>
            </w:pPr>
            <w:r>
              <w:rPr>
                <w:rFonts w:hint="eastAsia" w:ascii="仿宋_GB2312" w:hAnsi="黑体" w:eastAsia="仿宋_GB2312"/>
                <w:szCs w:val="21"/>
              </w:rPr>
              <w:t>1</w:t>
            </w:r>
          </w:p>
        </w:tc>
        <w:tc>
          <w:tcPr>
            <w:tcW w:w="420" w:type="dxa"/>
            <w:tcBorders>
              <w:top w:val="single" w:color="auto" w:sz="4" w:space="0"/>
              <w:left w:val="single" w:color="auto" w:sz="6" w:space="0"/>
              <w:bottom w:val="single" w:color="auto" w:sz="6" w:space="0"/>
              <w:right w:val="single" w:color="auto" w:sz="6" w:space="0"/>
            </w:tcBorders>
            <w:noWrap w:val="0"/>
            <w:vAlign w:val="center"/>
          </w:tcPr>
          <w:p>
            <w:pPr>
              <w:widowControl/>
              <w:jc w:val="center"/>
              <w:rPr>
                <w:rFonts w:hint="eastAsia" w:ascii="仿宋_GB2312" w:hAnsi="黑体" w:eastAsia="仿宋_GB2312"/>
                <w:szCs w:val="21"/>
              </w:rPr>
            </w:pPr>
          </w:p>
        </w:tc>
        <w:tc>
          <w:tcPr>
            <w:tcW w:w="525" w:type="dxa"/>
            <w:tcBorders>
              <w:top w:val="single" w:color="auto" w:sz="6" w:space="0"/>
              <w:left w:val="single" w:color="auto" w:sz="6" w:space="0"/>
              <w:bottom w:val="single" w:color="auto" w:sz="6" w:space="0"/>
              <w:right w:val="single" w:color="auto" w:sz="6" w:space="0"/>
            </w:tcBorders>
            <w:noWrap w:val="0"/>
            <w:vAlign w:val="center"/>
          </w:tcPr>
          <w:p>
            <w:pPr>
              <w:widowControl/>
              <w:jc w:val="center"/>
              <w:rPr>
                <w:rFonts w:hint="eastAsia" w:ascii="仿宋_GB2312" w:hAnsi="黑体" w:eastAsia="仿宋_GB2312"/>
                <w:szCs w:val="21"/>
              </w:rPr>
            </w:pPr>
          </w:p>
        </w:tc>
        <w:tc>
          <w:tcPr>
            <w:tcW w:w="630" w:type="dxa"/>
            <w:tcBorders>
              <w:top w:val="single" w:color="auto" w:sz="6" w:space="0"/>
              <w:left w:val="single" w:color="auto" w:sz="6" w:space="0"/>
              <w:bottom w:val="single" w:color="auto" w:sz="6" w:space="0"/>
              <w:right w:val="single" w:color="auto" w:sz="6" w:space="0"/>
            </w:tcBorders>
            <w:noWrap w:val="0"/>
            <w:vAlign w:val="center"/>
          </w:tcPr>
          <w:p>
            <w:pPr>
              <w:widowControl/>
              <w:jc w:val="center"/>
              <w:rPr>
                <w:rFonts w:ascii="仿宋_GB2312" w:hAnsi="黑体" w:eastAsia="仿宋_GB2312"/>
                <w:sz w:val="20"/>
                <w:szCs w:val="21"/>
              </w:rPr>
            </w:pPr>
            <w:r>
              <w:rPr>
                <w:rFonts w:hint="eastAsia" w:ascii="仿宋_GB2312" w:hAnsi="黑体" w:eastAsia="仿宋_GB2312"/>
                <w:sz w:val="20"/>
                <w:szCs w:val="21"/>
              </w:rPr>
              <w:t>公开招标</w:t>
            </w:r>
          </w:p>
        </w:tc>
        <w:tc>
          <w:tcPr>
            <w:tcW w:w="525" w:type="dxa"/>
            <w:tcBorders>
              <w:top w:val="single" w:color="auto" w:sz="6" w:space="0"/>
              <w:left w:val="single" w:color="auto" w:sz="6" w:space="0"/>
              <w:bottom w:val="single" w:color="auto" w:sz="6" w:space="0"/>
              <w:right w:val="single" w:color="auto" w:sz="6" w:space="0"/>
            </w:tcBorders>
            <w:noWrap w:val="0"/>
            <w:vAlign w:val="center"/>
          </w:tcPr>
          <w:p>
            <w:pPr>
              <w:widowControl/>
              <w:jc w:val="center"/>
              <w:rPr>
                <w:rFonts w:hint="eastAsia" w:ascii="仿宋_GB2312" w:hAnsi="黑体" w:eastAsia="仿宋_GB2312"/>
                <w:szCs w:val="21"/>
              </w:rPr>
            </w:pPr>
          </w:p>
        </w:tc>
        <w:tc>
          <w:tcPr>
            <w:tcW w:w="1431" w:type="dxa"/>
            <w:tcBorders>
              <w:top w:val="single" w:color="auto" w:sz="6" w:space="0"/>
              <w:left w:val="single" w:color="auto" w:sz="6" w:space="0"/>
              <w:bottom w:val="single" w:color="auto" w:sz="6" w:space="0"/>
              <w:right w:val="thickThinSmallGap" w:color="auto" w:sz="12" w:space="0"/>
            </w:tcBorders>
            <w:noWrap w:val="0"/>
            <w:vAlign w:val="center"/>
          </w:tcPr>
          <w:p>
            <w:pPr>
              <w:widowControl/>
              <w:jc w:val="center"/>
              <w:rPr>
                <w:rFonts w:hint="eastAsia" w:ascii="仿宋_GB2312" w:hAnsi="黑体" w:eastAsia="仿宋_GB2312"/>
                <w:sz w:val="20"/>
                <w:szCs w:val="21"/>
              </w:rPr>
            </w:pPr>
          </w:p>
        </w:tc>
      </w:tr>
      <w:tr>
        <w:tblPrEx>
          <w:tblCellMar>
            <w:top w:w="0" w:type="dxa"/>
            <w:left w:w="108" w:type="dxa"/>
            <w:bottom w:w="0" w:type="dxa"/>
            <w:right w:w="108" w:type="dxa"/>
          </w:tblCellMar>
        </w:tblPrEx>
        <w:trPr>
          <w:trHeight w:val="468" w:hRule="atLeast"/>
          <w:jc w:val="center"/>
        </w:trPr>
        <w:tc>
          <w:tcPr>
            <w:tcW w:w="480" w:type="dxa"/>
            <w:tcBorders>
              <w:top w:val="single" w:color="auto" w:sz="6" w:space="0"/>
              <w:left w:val="thinThickSmallGap" w:color="auto" w:sz="12" w:space="0"/>
              <w:bottom w:val="single" w:color="auto" w:sz="6" w:space="0"/>
              <w:right w:val="single" w:color="auto" w:sz="6" w:space="0"/>
            </w:tcBorders>
            <w:noWrap w:val="0"/>
            <w:vAlign w:val="center"/>
          </w:tcPr>
          <w:p>
            <w:pPr>
              <w:widowControl/>
              <w:jc w:val="center"/>
              <w:rPr>
                <w:rFonts w:hint="eastAsia" w:ascii="仿宋_GB2312" w:hAnsi="宋体" w:eastAsia="仿宋_GB2312" w:cs="宋体"/>
                <w:kern w:val="0"/>
                <w:sz w:val="22"/>
              </w:rPr>
            </w:pPr>
            <w:r>
              <w:rPr>
                <w:rFonts w:hint="eastAsia" w:ascii="仿宋_GB2312" w:hAnsi="宋体" w:eastAsia="仿宋_GB2312" w:cs="宋体"/>
                <w:kern w:val="0"/>
                <w:sz w:val="22"/>
              </w:rPr>
              <w:t>8</w:t>
            </w:r>
          </w:p>
        </w:tc>
        <w:tc>
          <w:tcPr>
            <w:tcW w:w="464" w:type="dxa"/>
            <w:vMerge w:val="continue"/>
            <w:tcBorders>
              <w:left w:val="single" w:color="auto" w:sz="6" w:space="0"/>
              <w:right w:val="single" w:color="auto" w:sz="6" w:space="0"/>
            </w:tcBorders>
            <w:noWrap w:val="0"/>
            <w:vAlign w:val="center"/>
          </w:tcPr>
          <w:p>
            <w:pPr>
              <w:jc w:val="center"/>
              <w:rPr>
                <w:rFonts w:ascii="仿宋_GB2312" w:hAnsi="黑体" w:eastAsia="仿宋_GB2312"/>
                <w:szCs w:val="21"/>
              </w:rPr>
            </w:pPr>
          </w:p>
        </w:tc>
        <w:tc>
          <w:tcPr>
            <w:tcW w:w="420" w:type="dxa"/>
            <w:vMerge w:val="continue"/>
            <w:tcBorders>
              <w:left w:val="single" w:color="auto" w:sz="6" w:space="0"/>
              <w:right w:val="single" w:color="auto" w:sz="6" w:space="0"/>
            </w:tcBorders>
            <w:noWrap w:val="0"/>
            <w:vAlign w:val="center"/>
          </w:tcPr>
          <w:p>
            <w:pPr>
              <w:jc w:val="center"/>
              <w:rPr>
                <w:rFonts w:ascii="仿宋_GB2312" w:hAnsi="黑体" w:eastAsia="仿宋_GB2312"/>
                <w:sz w:val="28"/>
                <w:szCs w:val="32"/>
              </w:rPr>
            </w:pPr>
          </w:p>
        </w:tc>
        <w:tc>
          <w:tcPr>
            <w:tcW w:w="1260" w:type="dxa"/>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黑体" w:eastAsia="仿宋_GB2312"/>
                <w:szCs w:val="21"/>
              </w:rPr>
            </w:pPr>
            <w:r>
              <w:rPr>
                <w:rFonts w:hint="eastAsia" w:ascii="仿宋_GB2312" w:hAnsi="黑体" w:eastAsia="仿宋_GB2312"/>
                <w:szCs w:val="21"/>
              </w:rPr>
              <w:t>登记管控录入、条码输出设备</w:t>
            </w:r>
          </w:p>
        </w:tc>
        <w:tc>
          <w:tcPr>
            <w:tcW w:w="6930" w:type="dxa"/>
            <w:tcBorders>
              <w:top w:val="single" w:color="auto" w:sz="6" w:space="0"/>
              <w:left w:val="single" w:color="auto" w:sz="6" w:space="0"/>
              <w:bottom w:val="single" w:color="auto" w:sz="6" w:space="0"/>
              <w:right w:val="single" w:color="auto" w:sz="6" w:space="0"/>
            </w:tcBorders>
            <w:noWrap w:val="0"/>
            <w:vAlign w:val="center"/>
          </w:tcPr>
          <w:p>
            <w:pPr>
              <w:rPr>
                <w:rFonts w:ascii="仿宋_GB2312" w:hAnsi="黑体" w:eastAsia="仿宋_GB2312"/>
                <w:szCs w:val="21"/>
              </w:rPr>
            </w:pPr>
            <w:r>
              <w:rPr>
                <w:rFonts w:hint="eastAsia" w:ascii="仿宋_GB2312" w:hAnsi="黑体" w:eastAsia="仿宋_GB2312"/>
                <w:szCs w:val="21"/>
              </w:rPr>
              <w:t xml:space="preserve">    登记管控终端，实现外来文件登记录入管控，支持标准二维码快速识别录入、手工信息补全录入、登记标签二维码打印、文件系统内流转、日志审计，便捷自助，满足外来文件快速登记管控。含涉密载体记录管控</w:t>
            </w:r>
          </w:p>
        </w:tc>
        <w:tc>
          <w:tcPr>
            <w:tcW w:w="420" w:type="dxa"/>
            <w:tcBorders>
              <w:top w:val="single" w:color="auto" w:sz="6" w:space="0"/>
              <w:left w:val="single" w:color="auto" w:sz="6" w:space="0"/>
              <w:bottom w:val="single" w:color="auto" w:sz="6" w:space="0"/>
              <w:right w:val="single" w:color="auto" w:sz="6" w:space="0"/>
            </w:tcBorders>
            <w:noWrap w:val="0"/>
            <w:vAlign w:val="center"/>
          </w:tcPr>
          <w:p>
            <w:pPr>
              <w:widowControl/>
              <w:jc w:val="center"/>
              <w:rPr>
                <w:rFonts w:hint="eastAsia" w:ascii="仿宋_GB2312" w:hAnsi="黑体" w:eastAsia="仿宋_GB2312"/>
                <w:szCs w:val="21"/>
              </w:rPr>
            </w:pPr>
            <w:r>
              <w:rPr>
                <w:rFonts w:hint="eastAsia" w:ascii="仿宋_GB2312" w:hAnsi="黑体" w:eastAsia="仿宋_GB2312"/>
                <w:szCs w:val="21"/>
              </w:rPr>
              <w:t>台</w:t>
            </w:r>
          </w:p>
        </w:tc>
        <w:tc>
          <w:tcPr>
            <w:tcW w:w="420" w:type="dxa"/>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黑体" w:eastAsia="仿宋_GB2312"/>
                <w:szCs w:val="21"/>
              </w:rPr>
            </w:pPr>
            <w:r>
              <w:rPr>
                <w:rFonts w:hint="eastAsia" w:ascii="仿宋_GB2312" w:hAnsi="黑体" w:eastAsia="仿宋_GB2312"/>
                <w:szCs w:val="21"/>
              </w:rPr>
              <w:t>1</w:t>
            </w:r>
          </w:p>
        </w:tc>
        <w:tc>
          <w:tcPr>
            <w:tcW w:w="630" w:type="dxa"/>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黑体" w:eastAsia="仿宋_GB2312"/>
                <w:szCs w:val="21"/>
              </w:rPr>
            </w:pPr>
            <w:r>
              <w:rPr>
                <w:rFonts w:hint="eastAsia" w:ascii="仿宋_GB2312" w:hAnsi="黑体" w:eastAsia="仿宋_GB2312"/>
                <w:szCs w:val="21"/>
              </w:rPr>
              <w:t>0.2</w:t>
            </w:r>
          </w:p>
        </w:tc>
        <w:tc>
          <w:tcPr>
            <w:tcW w:w="630" w:type="dxa"/>
            <w:tcBorders>
              <w:top w:val="single" w:color="auto" w:sz="6" w:space="0"/>
              <w:left w:val="single" w:color="auto" w:sz="6" w:space="0"/>
              <w:bottom w:val="single" w:color="auto" w:sz="6" w:space="0"/>
              <w:right w:val="single" w:color="auto" w:sz="6" w:space="0"/>
            </w:tcBorders>
            <w:noWrap w:val="0"/>
            <w:vAlign w:val="center"/>
          </w:tcPr>
          <w:p>
            <w:pPr>
              <w:jc w:val="center"/>
              <w:rPr>
                <w:rFonts w:ascii="仿宋_GB2312" w:hAnsi="黑体" w:eastAsia="仿宋_GB2312"/>
                <w:szCs w:val="21"/>
              </w:rPr>
            </w:pPr>
            <w:r>
              <w:rPr>
                <w:rFonts w:hint="eastAsia" w:ascii="仿宋_GB2312" w:hAnsi="黑体" w:eastAsia="仿宋_GB2312"/>
                <w:szCs w:val="21"/>
              </w:rPr>
              <w:t>0.2</w:t>
            </w:r>
          </w:p>
        </w:tc>
        <w:tc>
          <w:tcPr>
            <w:tcW w:w="420" w:type="dxa"/>
            <w:tcBorders>
              <w:top w:val="single" w:color="auto" w:sz="6" w:space="0"/>
              <w:left w:val="single" w:color="auto" w:sz="6" w:space="0"/>
              <w:bottom w:val="single" w:color="auto" w:sz="6" w:space="0"/>
              <w:right w:val="single" w:color="auto" w:sz="6" w:space="0"/>
            </w:tcBorders>
            <w:noWrap w:val="0"/>
            <w:vAlign w:val="center"/>
          </w:tcPr>
          <w:p>
            <w:pPr>
              <w:widowControl/>
              <w:jc w:val="center"/>
              <w:rPr>
                <w:rFonts w:hint="eastAsia" w:ascii="仿宋_GB2312" w:hAnsi="黑体" w:eastAsia="仿宋_GB2312"/>
                <w:szCs w:val="21"/>
              </w:rPr>
            </w:pPr>
          </w:p>
        </w:tc>
        <w:tc>
          <w:tcPr>
            <w:tcW w:w="525" w:type="dxa"/>
            <w:tcBorders>
              <w:top w:val="single" w:color="auto" w:sz="6" w:space="0"/>
              <w:left w:val="single" w:color="auto" w:sz="6" w:space="0"/>
              <w:bottom w:val="single" w:color="auto" w:sz="6" w:space="0"/>
              <w:right w:val="single" w:color="auto" w:sz="6" w:space="0"/>
            </w:tcBorders>
            <w:noWrap w:val="0"/>
            <w:vAlign w:val="center"/>
          </w:tcPr>
          <w:p>
            <w:pPr>
              <w:widowControl/>
              <w:jc w:val="center"/>
              <w:rPr>
                <w:rFonts w:hint="eastAsia" w:ascii="仿宋_GB2312" w:hAnsi="黑体" w:eastAsia="仿宋_GB2312"/>
                <w:szCs w:val="21"/>
              </w:rPr>
            </w:pPr>
          </w:p>
        </w:tc>
        <w:tc>
          <w:tcPr>
            <w:tcW w:w="630" w:type="dxa"/>
            <w:tcBorders>
              <w:top w:val="single" w:color="auto" w:sz="6" w:space="0"/>
              <w:left w:val="single" w:color="auto" w:sz="6" w:space="0"/>
              <w:bottom w:val="single" w:color="auto" w:sz="6" w:space="0"/>
              <w:right w:val="single" w:color="auto" w:sz="6" w:space="0"/>
            </w:tcBorders>
            <w:noWrap w:val="0"/>
            <w:vAlign w:val="center"/>
          </w:tcPr>
          <w:p>
            <w:pPr>
              <w:widowControl/>
              <w:jc w:val="center"/>
              <w:rPr>
                <w:rFonts w:ascii="仿宋_GB2312" w:hAnsi="黑体" w:eastAsia="仿宋_GB2312"/>
                <w:sz w:val="20"/>
                <w:szCs w:val="21"/>
              </w:rPr>
            </w:pPr>
            <w:r>
              <w:rPr>
                <w:rFonts w:hint="eastAsia" w:ascii="仿宋_GB2312" w:hAnsi="黑体" w:eastAsia="仿宋_GB2312"/>
                <w:sz w:val="20"/>
                <w:szCs w:val="21"/>
              </w:rPr>
              <w:t>公开招标</w:t>
            </w:r>
          </w:p>
        </w:tc>
        <w:tc>
          <w:tcPr>
            <w:tcW w:w="525" w:type="dxa"/>
            <w:tcBorders>
              <w:top w:val="single" w:color="auto" w:sz="6" w:space="0"/>
              <w:left w:val="single" w:color="auto" w:sz="6" w:space="0"/>
              <w:bottom w:val="single" w:color="auto" w:sz="6" w:space="0"/>
              <w:right w:val="single" w:color="auto" w:sz="6" w:space="0"/>
            </w:tcBorders>
            <w:noWrap w:val="0"/>
            <w:vAlign w:val="center"/>
          </w:tcPr>
          <w:p>
            <w:pPr>
              <w:widowControl/>
              <w:jc w:val="center"/>
              <w:rPr>
                <w:rFonts w:hint="eastAsia" w:ascii="仿宋_GB2312" w:hAnsi="黑体" w:eastAsia="仿宋_GB2312"/>
                <w:szCs w:val="21"/>
              </w:rPr>
            </w:pPr>
          </w:p>
        </w:tc>
        <w:tc>
          <w:tcPr>
            <w:tcW w:w="1431" w:type="dxa"/>
            <w:tcBorders>
              <w:top w:val="single" w:color="auto" w:sz="6" w:space="0"/>
              <w:left w:val="single" w:color="auto" w:sz="6" w:space="0"/>
              <w:bottom w:val="single" w:color="auto" w:sz="6" w:space="0"/>
              <w:right w:val="thickThinSmallGap" w:color="auto" w:sz="12" w:space="0"/>
            </w:tcBorders>
            <w:noWrap w:val="0"/>
            <w:vAlign w:val="center"/>
          </w:tcPr>
          <w:p>
            <w:pPr>
              <w:widowControl/>
              <w:jc w:val="center"/>
              <w:rPr>
                <w:rFonts w:hint="eastAsia" w:ascii="仿宋_GB2312" w:hAnsi="黑体" w:eastAsia="仿宋_GB2312"/>
                <w:sz w:val="20"/>
                <w:szCs w:val="21"/>
              </w:rPr>
            </w:pPr>
            <w:r>
              <w:rPr>
                <w:rFonts w:hint="eastAsia" w:ascii="仿宋_GB2312" w:hAnsi="黑体" w:eastAsia="仿宋_GB2312"/>
                <w:sz w:val="20"/>
                <w:szCs w:val="21"/>
              </w:rPr>
              <w:t>打印登记管理条码</w:t>
            </w:r>
          </w:p>
        </w:tc>
      </w:tr>
      <w:tr>
        <w:tblPrEx>
          <w:tblCellMar>
            <w:top w:w="0" w:type="dxa"/>
            <w:left w:w="108" w:type="dxa"/>
            <w:bottom w:w="0" w:type="dxa"/>
            <w:right w:w="108" w:type="dxa"/>
          </w:tblCellMar>
        </w:tblPrEx>
        <w:trPr>
          <w:trHeight w:val="423" w:hRule="atLeast"/>
          <w:jc w:val="center"/>
        </w:trPr>
        <w:tc>
          <w:tcPr>
            <w:tcW w:w="480" w:type="dxa"/>
            <w:tcBorders>
              <w:top w:val="single" w:color="auto" w:sz="6" w:space="0"/>
              <w:left w:val="thinThickSmallGap" w:color="auto" w:sz="12" w:space="0"/>
              <w:bottom w:val="single" w:color="auto" w:sz="6" w:space="0"/>
              <w:right w:val="single" w:color="auto" w:sz="6" w:space="0"/>
            </w:tcBorders>
            <w:noWrap w:val="0"/>
            <w:vAlign w:val="center"/>
          </w:tcPr>
          <w:p>
            <w:pPr>
              <w:widowControl/>
              <w:jc w:val="center"/>
              <w:rPr>
                <w:rFonts w:hint="eastAsia" w:ascii="仿宋_GB2312" w:hAnsi="宋体" w:eastAsia="仿宋_GB2312" w:cs="宋体"/>
                <w:kern w:val="0"/>
                <w:sz w:val="22"/>
              </w:rPr>
            </w:pPr>
            <w:r>
              <w:rPr>
                <w:rFonts w:hint="eastAsia" w:ascii="仿宋_GB2312" w:hAnsi="宋体" w:eastAsia="仿宋_GB2312" w:cs="宋体"/>
                <w:kern w:val="0"/>
                <w:sz w:val="22"/>
              </w:rPr>
              <w:t>9</w:t>
            </w:r>
          </w:p>
        </w:tc>
        <w:tc>
          <w:tcPr>
            <w:tcW w:w="464" w:type="dxa"/>
            <w:vMerge w:val="continue"/>
            <w:tcBorders>
              <w:left w:val="single" w:color="auto" w:sz="6" w:space="0"/>
              <w:bottom w:val="single" w:color="auto" w:sz="6" w:space="0"/>
              <w:right w:val="single" w:color="auto" w:sz="6" w:space="0"/>
            </w:tcBorders>
            <w:noWrap w:val="0"/>
            <w:vAlign w:val="center"/>
          </w:tcPr>
          <w:p>
            <w:pPr>
              <w:jc w:val="center"/>
              <w:rPr>
                <w:rFonts w:hint="eastAsia" w:ascii="仿宋_GB2312" w:hAnsi="黑体" w:eastAsia="仿宋_GB2312"/>
                <w:szCs w:val="21"/>
              </w:rPr>
            </w:pPr>
          </w:p>
        </w:tc>
        <w:tc>
          <w:tcPr>
            <w:tcW w:w="420" w:type="dxa"/>
            <w:vMerge w:val="continue"/>
            <w:tcBorders>
              <w:left w:val="single" w:color="auto" w:sz="6" w:space="0"/>
              <w:bottom w:val="single" w:color="auto" w:sz="6" w:space="0"/>
              <w:right w:val="single" w:color="auto" w:sz="6" w:space="0"/>
            </w:tcBorders>
            <w:noWrap w:val="0"/>
            <w:vAlign w:val="center"/>
          </w:tcPr>
          <w:p>
            <w:pPr>
              <w:jc w:val="center"/>
              <w:rPr>
                <w:rFonts w:hint="eastAsia" w:ascii="仿宋_GB2312" w:eastAsia="仿宋_GB2312"/>
                <w:szCs w:val="21"/>
              </w:rPr>
            </w:pPr>
          </w:p>
        </w:tc>
        <w:tc>
          <w:tcPr>
            <w:tcW w:w="1260" w:type="dxa"/>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仿宋_GB2312" w:hAnsi="黑体" w:eastAsia="仿宋_GB2312"/>
                <w:szCs w:val="21"/>
              </w:rPr>
            </w:pPr>
            <w:r>
              <w:rPr>
                <w:rFonts w:hint="eastAsia" w:ascii="仿宋_GB2312" w:hAnsi="黑体" w:eastAsia="仿宋_GB2312"/>
                <w:szCs w:val="21"/>
              </w:rPr>
              <w:t>扫码枪</w:t>
            </w:r>
          </w:p>
        </w:tc>
        <w:tc>
          <w:tcPr>
            <w:tcW w:w="6930" w:type="dxa"/>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仿宋_GB2312" w:hAnsi="黑体" w:eastAsia="仿宋_GB2312"/>
                <w:sz w:val="20"/>
                <w:szCs w:val="20"/>
              </w:rPr>
            </w:pPr>
            <w:r>
              <w:rPr>
                <w:rFonts w:hint="eastAsia" w:ascii="仿宋_GB2312" w:hAnsi="黑体" w:eastAsia="仿宋_GB2312"/>
                <w:sz w:val="20"/>
                <w:szCs w:val="20"/>
              </w:rPr>
              <w:t>可实现文档的按页闭环、按份闭环、关联替换页闭环</w:t>
            </w:r>
          </w:p>
        </w:tc>
        <w:tc>
          <w:tcPr>
            <w:tcW w:w="420" w:type="dxa"/>
            <w:tcBorders>
              <w:top w:val="single" w:color="auto" w:sz="6" w:space="0"/>
              <w:left w:val="single" w:color="auto" w:sz="6" w:space="0"/>
              <w:bottom w:val="single" w:color="auto" w:sz="6" w:space="0"/>
              <w:right w:val="single" w:color="auto" w:sz="6" w:space="0"/>
            </w:tcBorders>
            <w:noWrap w:val="0"/>
            <w:vAlign w:val="center"/>
          </w:tcPr>
          <w:p>
            <w:pPr>
              <w:widowControl/>
              <w:jc w:val="center"/>
              <w:rPr>
                <w:rFonts w:hint="eastAsia" w:ascii="仿宋_GB2312" w:hAnsi="黑体" w:eastAsia="仿宋_GB2312"/>
                <w:szCs w:val="21"/>
              </w:rPr>
            </w:pPr>
            <w:r>
              <w:rPr>
                <w:rFonts w:hint="eastAsia" w:ascii="仿宋_GB2312" w:hAnsi="黑体" w:eastAsia="仿宋_GB2312"/>
                <w:szCs w:val="21"/>
              </w:rPr>
              <w:t>把</w:t>
            </w:r>
          </w:p>
        </w:tc>
        <w:tc>
          <w:tcPr>
            <w:tcW w:w="420" w:type="dxa"/>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仿宋_GB2312" w:hAnsi="黑体" w:eastAsia="仿宋_GB2312"/>
                <w:szCs w:val="21"/>
              </w:rPr>
            </w:pPr>
            <w:r>
              <w:rPr>
                <w:rFonts w:hint="eastAsia" w:ascii="仿宋_GB2312" w:hAnsi="黑体" w:eastAsia="仿宋_GB2312"/>
                <w:szCs w:val="21"/>
              </w:rPr>
              <w:t>1</w:t>
            </w:r>
          </w:p>
        </w:tc>
        <w:tc>
          <w:tcPr>
            <w:tcW w:w="630" w:type="dxa"/>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仿宋_GB2312" w:hAnsi="黑体" w:eastAsia="仿宋_GB2312"/>
                <w:szCs w:val="21"/>
              </w:rPr>
            </w:pPr>
            <w:r>
              <w:rPr>
                <w:rFonts w:hint="eastAsia" w:ascii="仿宋_GB2312" w:hAnsi="黑体" w:eastAsia="仿宋_GB2312"/>
                <w:szCs w:val="21"/>
              </w:rPr>
              <w:t>0.1</w:t>
            </w:r>
          </w:p>
        </w:tc>
        <w:tc>
          <w:tcPr>
            <w:tcW w:w="630" w:type="dxa"/>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仿宋_GB2312" w:hAnsi="黑体" w:eastAsia="仿宋_GB2312"/>
                <w:szCs w:val="21"/>
              </w:rPr>
            </w:pPr>
            <w:r>
              <w:rPr>
                <w:rFonts w:hint="eastAsia" w:ascii="仿宋_GB2312" w:hAnsi="黑体" w:eastAsia="仿宋_GB2312"/>
                <w:szCs w:val="21"/>
              </w:rPr>
              <w:t>0.1</w:t>
            </w:r>
          </w:p>
        </w:tc>
        <w:tc>
          <w:tcPr>
            <w:tcW w:w="420" w:type="dxa"/>
            <w:tcBorders>
              <w:top w:val="single" w:color="auto" w:sz="6" w:space="0"/>
              <w:left w:val="single" w:color="auto" w:sz="6" w:space="0"/>
              <w:bottom w:val="single" w:color="auto" w:sz="6" w:space="0"/>
              <w:right w:val="single" w:color="auto" w:sz="6" w:space="0"/>
            </w:tcBorders>
            <w:noWrap w:val="0"/>
            <w:vAlign w:val="center"/>
          </w:tcPr>
          <w:p>
            <w:pPr>
              <w:widowControl/>
              <w:jc w:val="center"/>
              <w:rPr>
                <w:rFonts w:hint="eastAsia" w:ascii="仿宋_GB2312" w:hAnsi="黑体" w:eastAsia="仿宋_GB2312"/>
                <w:szCs w:val="21"/>
              </w:rPr>
            </w:pPr>
          </w:p>
        </w:tc>
        <w:tc>
          <w:tcPr>
            <w:tcW w:w="525" w:type="dxa"/>
            <w:tcBorders>
              <w:top w:val="single" w:color="auto" w:sz="6" w:space="0"/>
              <w:left w:val="single" w:color="auto" w:sz="6" w:space="0"/>
              <w:bottom w:val="single" w:color="auto" w:sz="6" w:space="0"/>
              <w:right w:val="single" w:color="auto" w:sz="6" w:space="0"/>
            </w:tcBorders>
            <w:noWrap w:val="0"/>
            <w:vAlign w:val="center"/>
          </w:tcPr>
          <w:p>
            <w:pPr>
              <w:widowControl/>
              <w:jc w:val="center"/>
              <w:rPr>
                <w:rFonts w:hint="eastAsia" w:ascii="仿宋_GB2312" w:hAnsi="黑体" w:eastAsia="仿宋_GB2312"/>
                <w:szCs w:val="21"/>
              </w:rPr>
            </w:pPr>
          </w:p>
        </w:tc>
        <w:tc>
          <w:tcPr>
            <w:tcW w:w="630" w:type="dxa"/>
            <w:tcBorders>
              <w:top w:val="single" w:color="auto" w:sz="6" w:space="0"/>
              <w:left w:val="single" w:color="auto" w:sz="6" w:space="0"/>
              <w:bottom w:val="single" w:color="auto" w:sz="6" w:space="0"/>
              <w:right w:val="single" w:color="auto" w:sz="6" w:space="0"/>
            </w:tcBorders>
            <w:noWrap w:val="0"/>
            <w:vAlign w:val="center"/>
          </w:tcPr>
          <w:p>
            <w:pPr>
              <w:widowControl/>
              <w:jc w:val="center"/>
              <w:rPr>
                <w:rFonts w:ascii="仿宋_GB2312" w:hAnsi="黑体" w:eastAsia="仿宋_GB2312"/>
                <w:sz w:val="20"/>
                <w:szCs w:val="21"/>
              </w:rPr>
            </w:pPr>
            <w:r>
              <w:rPr>
                <w:rFonts w:hint="eastAsia" w:ascii="仿宋_GB2312" w:hAnsi="黑体" w:eastAsia="仿宋_GB2312"/>
                <w:sz w:val="20"/>
                <w:szCs w:val="21"/>
              </w:rPr>
              <w:t>公开招标</w:t>
            </w:r>
          </w:p>
        </w:tc>
        <w:tc>
          <w:tcPr>
            <w:tcW w:w="525" w:type="dxa"/>
            <w:tcBorders>
              <w:top w:val="single" w:color="auto" w:sz="6" w:space="0"/>
              <w:left w:val="single" w:color="auto" w:sz="6" w:space="0"/>
              <w:bottom w:val="single" w:color="auto" w:sz="6" w:space="0"/>
              <w:right w:val="single" w:color="auto" w:sz="6" w:space="0"/>
            </w:tcBorders>
            <w:noWrap w:val="0"/>
            <w:vAlign w:val="center"/>
          </w:tcPr>
          <w:p>
            <w:pPr>
              <w:widowControl/>
              <w:jc w:val="center"/>
              <w:rPr>
                <w:rFonts w:hint="eastAsia" w:ascii="仿宋_GB2312" w:hAnsi="黑体" w:eastAsia="仿宋_GB2312"/>
                <w:szCs w:val="21"/>
              </w:rPr>
            </w:pPr>
          </w:p>
        </w:tc>
        <w:tc>
          <w:tcPr>
            <w:tcW w:w="1431" w:type="dxa"/>
            <w:tcBorders>
              <w:top w:val="single" w:color="auto" w:sz="6" w:space="0"/>
              <w:left w:val="single" w:color="auto" w:sz="6" w:space="0"/>
              <w:bottom w:val="single" w:color="auto" w:sz="6" w:space="0"/>
              <w:right w:val="thickThinSmallGap" w:color="auto" w:sz="12" w:space="0"/>
            </w:tcBorders>
            <w:noWrap w:val="0"/>
            <w:vAlign w:val="center"/>
          </w:tcPr>
          <w:p>
            <w:pPr>
              <w:widowControl/>
              <w:jc w:val="center"/>
              <w:rPr>
                <w:rFonts w:hint="eastAsia" w:ascii="仿宋_GB2312" w:hAnsi="黑体" w:eastAsia="仿宋_GB2312"/>
                <w:sz w:val="20"/>
                <w:szCs w:val="21"/>
              </w:rPr>
            </w:pPr>
          </w:p>
        </w:tc>
      </w:tr>
      <w:tr>
        <w:tblPrEx>
          <w:tblCellMar>
            <w:top w:w="0" w:type="dxa"/>
            <w:left w:w="108" w:type="dxa"/>
            <w:bottom w:w="0" w:type="dxa"/>
            <w:right w:w="108" w:type="dxa"/>
          </w:tblCellMar>
        </w:tblPrEx>
        <w:trPr>
          <w:trHeight w:val="468" w:hRule="atLeast"/>
          <w:jc w:val="center"/>
        </w:trPr>
        <w:tc>
          <w:tcPr>
            <w:tcW w:w="480" w:type="dxa"/>
            <w:tcBorders>
              <w:top w:val="single" w:color="auto" w:sz="6" w:space="0"/>
              <w:left w:val="thinThickSmallGap" w:color="auto" w:sz="12" w:space="0"/>
              <w:bottom w:val="single" w:color="auto" w:sz="6" w:space="0"/>
              <w:right w:val="single" w:color="auto" w:sz="6" w:space="0"/>
            </w:tcBorders>
            <w:noWrap w:val="0"/>
            <w:vAlign w:val="center"/>
          </w:tcPr>
          <w:p>
            <w:pPr>
              <w:widowControl/>
              <w:jc w:val="center"/>
              <w:rPr>
                <w:rFonts w:hint="eastAsia" w:ascii="仿宋_GB2312" w:hAnsi="宋体" w:eastAsia="仿宋_GB2312" w:cs="宋体"/>
                <w:kern w:val="0"/>
                <w:sz w:val="22"/>
              </w:rPr>
            </w:pPr>
            <w:r>
              <w:rPr>
                <w:rFonts w:hint="eastAsia" w:ascii="仿宋_GB2312" w:hAnsi="宋体" w:eastAsia="仿宋_GB2312" w:cs="宋体"/>
                <w:kern w:val="0"/>
                <w:sz w:val="22"/>
              </w:rPr>
              <w:t>10</w:t>
            </w:r>
          </w:p>
        </w:tc>
        <w:tc>
          <w:tcPr>
            <w:tcW w:w="464" w:type="dxa"/>
            <w:vMerge w:val="restart"/>
            <w:tcBorders>
              <w:top w:val="single" w:color="auto" w:sz="6" w:space="0"/>
              <w:left w:val="single" w:color="auto" w:sz="6" w:space="0"/>
              <w:right w:val="single" w:color="auto" w:sz="6" w:space="0"/>
            </w:tcBorders>
            <w:noWrap w:val="0"/>
            <w:vAlign w:val="center"/>
          </w:tcPr>
          <w:p>
            <w:pPr>
              <w:jc w:val="center"/>
              <w:rPr>
                <w:rFonts w:hint="eastAsia" w:ascii="仿宋_GB2312" w:hAnsi="黑体" w:eastAsia="仿宋_GB2312"/>
                <w:szCs w:val="21"/>
              </w:rPr>
            </w:pPr>
            <w:r>
              <w:rPr>
                <w:rFonts w:hint="eastAsia" w:ascii="仿宋_GB2312" w:hAnsi="黑体" w:eastAsia="仿宋_GB2312"/>
                <w:szCs w:val="21"/>
              </w:rPr>
              <w:t>文印设备</w:t>
            </w:r>
          </w:p>
        </w:tc>
        <w:tc>
          <w:tcPr>
            <w:tcW w:w="420" w:type="dxa"/>
            <w:vMerge w:val="restart"/>
            <w:tcBorders>
              <w:top w:val="single" w:color="auto" w:sz="6" w:space="0"/>
              <w:left w:val="single" w:color="auto" w:sz="6" w:space="0"/>
              <w:right w:val="single" w:color="auto" w:sz="6" w:space="0"/>
            </w:tcBorders>
            <w:noWrap w:val="0"/>
            <w:vAlign w:val="center"/>
          </w:tcPr>
          <w:p>
            <w:pPr>
              <w:jc w:val="center"/>
              <w:rPr>
                <w:rFonts w:hint="eastAsia" w:ascii="仿宋_GB2312" w:eastAsia="仿宋_GB2312"/>
                <w:szCs w:val="21"/>
              </w:rPr>
            </w:pPr>
            <w:r>
              <w:rPr>
                <w:rFonts w:hint="eastAsia" w:ascii="仿宋_GB2312" w:eastAsia="仿宋_GB2312"/>
                <w:szCs w:val="21"/>
              </w:rPr>
              <w:t>办公用品</w:t>
            </w:r>
          </w:p>
        </w:tc>
        <w:tc>
          <w:tcPr>
            <w:tcW w:w="1260" w:type="dxa"/>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仿宋_GB2312" w:hAnsi="黑体" w:eastAsia="仿宋_GB2312"/>
                <w:szCs w:val="21"/>
              </w:rPr>
            </w:pPr>
            <w:r>
              <w:rPr>
                <w:rFonts w:hint="eastAsia" w:ascii="仿宋_GB2312" w:hAnsi="黑体" w:eastAsia="仿宋_GB2312"/>
                <w:szCs w:val="21"/>
              </w:rPr>
              <w:t>国产A3彩色打印复印机</w:t>
            </w:r>
          </w:p>
        </w:tc>
        <w:tc>
          <w:tcPr>
            <w:tcW w:w="6930" w:type="dxa"/>
            <w:tcBorders>
              <w:top w:val="single" w:color="auto" w:sz="6" w:space="0"/>
              <w:left w:val="single" w:color="auto" w:sz="6" w:space="0"/>
              <w:bottom w:val="single" w:color="auto" w:sz="6" w:space="0"/>
              <w:right w:val="single" w:color="auto" w:sz="6" w:space="0"/>
            </w:tcBorders>
            <w:noWrap w:val="0"/>
            <w:vAlign w:val="center"/>
          </w:tcPr>
          <w:p>
            <w:pPr>
              <w:rPr>
                <w:rFonts w:hint="eastAsia" w:ascii="仿宋_GB2312" w:hAnsi="黑体" w:eastAsia="仿宋_GB2312"/>
                <w:sz w:val="20"/>
                <w:szCs w:val="20"/>
              </w:rPr>
            </w:pPr>
            <w:r>
              <w:rPr>
                <w:rFonts w:hint="eastAsia" w:ascii="仿宋_GB2312" w:hAnsi="黑体" w:eastAsia="仿宋_GB2312"/>
                <w:sz w:val="20"/>
                <w:szCs w:val="20"/>
              </w:rPr>
              <w:t xml:space="preserve">    标配A3彩色打印，复印，扫描功能；复印/打印速度：22PPM;扫描速度：30ipm; 预热时间：约20秒；首页输出时间：黑白6.8秒，彩色8.4秒；内存:1G（最大3G);分辨率：复印600*600dpi，打印1800(等效）*600dpi，扫描600dpi;7英寸液晶触摸屏；可实现U盘直接打印/扫描；标配双面器+自动输稿器+双纸盒（500页*2）+工作台;</w:t>
            </w:r>
          </w:p>
        </w:tc>
        <w:tc>
          <w:tcPr>
            <w:tcW w:w="420" w:type="dxa"/>
            <w:tcBorders>
              <w:top w:val="single" w:color="auto" w:sz="6" w:space="0"/>
              <w:left w:val="single" w:color="auto" w:sz="6" w:space="0"/>
              <w:bottom w:val="single" w:color="auto" w:sz="4" w:space="0"/>
              <w:right w:val="single" w:color="auto" w:sz="6" w:space="0"/>
            </w:tcBorders>
            <w:noWrap w:val="0"/>
            <w:vAlign w:val="center"/>
          </w:tcPr>
          <w:p>
            <w:pPr>
              <w:widowControl/>
              <w:jc w:val="center"/>
              <w:rPr>
                <w:rFonts w:hint="eastAsia" w:ascii="仿宋_GB2312" w:hAnsi="黑体" w:eastAsia="仿宋_GB2312"/>
                <w:szCs w:val="21"/>
              </w:rPr>
            </w:pPr>
            <w:r>
              <w:rPr>
                <w:rFonts w:hint="eastAsia" w:ascii="仿宋_GB2312" w:hAnsi="黑体" w:eastAsia="仿宋_GB2312"/>
                <w:szCs w:val="21"/>
              </w:rPr>
              <w:t>台</w:t>
            </w:r>
          </w:p>
        </w:tc>
        <w:tc>
          <w:tcPr>
            <w:tcW w:w="420" w:type="dxa"/>
            <w:tcBorders>
              <w:top w:val="single" w:color="auto" w:sz="6" w:space="0"/>
              <w:left w:val="single" w:color="auto" w:sz="6" w:space="0"/>
              <w:bottom w:val="single" w:color="auto" w:sz="4" w:space="0"/>
              <w:right w:val="single" w:color="auto" w:sz="6" w:space="0"/>
            </w:tcBorders>
            <w:noWrap w:val="0"/>
            <w:vAlign w:val="center"/>
          </w:tcPr>
          <w:p>
            <w:pPr>
              <w:jc w:val="center"/>
              <w:rPr>
                <w:rFonts w:hint="eastAsia" w:ascii="仿宋_GB2312" w:hAnsi="黑体" w:eastAsia="仿宋_GB2312"/>
                <w:szCs w:val="21"/>
              </w:rPr>
            </w:pPr>
            <w:r>
              <w:rPr>
                <w:rFonts w:hint="eastAsia" w:ascii="仿宋_GB2312" w:hAnsi="黑体" w:eastAsia="仿宋_GB2312"/>
                <w:szCs w:val="21"/>
              </w:rPr>
              <w:t>1</w:t>
            </w:r>
          </w:p>
        </w:tc>
        <w:tc>
          <w:tcPr>
            <w:tcW w:w="630" w:type="dxa"/>
            <w:tcBorders>
              <w:top w:val="single" w:color="auto" w:sz="6" w:space="0"/>
              <w:left w:val="single" w:color="auto" w:sz="6" w:space="0"/>
              <w:bottom w:val="single" w:color="auto" w:sz="4" w:space="0"/>
              <w:right w:val="single" w:color="auto" w:sz="6" w:space="0"/>
            </w:tcBorders>
            <w:noWrap w:val="0"/>
            <w:vAlign w:val="center"/>
          </w:tcPr>
          <w:p>
            <w:pPr>
              <w:jc w:val="center"/>
              <w:rPr>
                <w:rFonts w:hint="eastAsia" w:ascii="仿宋_GB2312" w:hAnsi="黑体" w:eastAsia="仿宋_GB2312"/>
                <w:szCs w:val="21"/>
              </w:rPr>
            </w:pPr>
            <w:r>
              <w:rPr>
                <w:rFonts w:hint="eastAsia" w:ascii="仿宋_GB2312" w:hAnsi="黑体" w:eastAsia="仿宋_GB2312"/>
                <w:szCs w:val="21"/>
              </w:rPr>
              <w:t>2</w:t>
            </w:r>
          </w:p>
        </w:tc>
        <w:tc>
          <w:tcPr>
            <w:tcW w:w="630" w:type="dxa"/>
            <w:tcBorders>
              <w:top w:val="single" w:color="auto" w:sz="6" w:space="0"/>
              <w:left w:val="single" w:color="auto" w:sz="6" w:space="0"/>
              <w:bottom w:val="single" w:color="auto" w:sz="4" w:space="0"/>
              <w:right w:val="single" w:color="auto" w:sz="6" w:space="0"/>
            </w:tcBorders>
            <w:noWrap w:val="0"/>
            <w:vAlign w:val="center"/>
          </w:tcPr>
          <w:p>
            <w:pPr>
              <w:jc w:val="center"/>
              <w:rPr>
                <w:rFonts w:hint="eastAsia" w:ascii="仿宋_GB2312" w:hAnsi="黑体" w:eastAsia="仿宋_GB2312"/>
                <w:szCs w:val="21"/>
              </w:rPr>
            </w:pPr>
            <w:r>
              <w:rPr>
                <w:rFonts w:hint="eastAsia" w:ascii="仿宋_GB2312" w:hAnsi="黑体" w:eastAsia="仿宋_GB2312"/>
                <w:szCs w:val="21"/>
              </w:rPr>
              <w:t>2</w:t>
            </w:r>
          </w:p>
        </w:tc>
        <w:tc>
          <w:tcPr>
            <w:tcW w:w="420" w:type="dxa"/>
            <w:tcBorders>
              <w:top w:val="single" w:color="auto" w:sz="6" w:space="0"/>
              <w:left w:val="single" w:color="auto" w:sz="6" w:space="0"/>
              <w:bottom w:val="single" w:color="auto" w:sz="6" w:space="0"/>
              <w:right w:val="single" w:color="auto" w:sz="6" w:space="0"/>
            </w:tcBorders>
            <w:noWrap w:val="0"/>
            <w:vAlign w:val="center"/>
          </w:tcPr>
          <w:p>
            <w:pPr>
              <w:widowControl/>
              <w:jc w:val="center"/>
              <w:rPr>
                <w:rFonts w:hint="eastAsia" w:ascii="仿宋_GB2312" w:hAnsi="黑体" w:eastAsia="仿宋_GB2312"/>
                <w:szCs w:val="21"/>
              </w:rPr>
            </w:pPr>
          </w:p>
        </w:tc>
        <w:tc>
          <w:tcPr>
            <w:tcW w:w="525" w:type="dxa"/>
            <w:tcBorders>
              <w:top w:val="single" w:color="auto" w:sz="6" w:space="0"/>
              <w:left w:val="single" w:color="auto" w:sz="6" w:space="0"/>
              <w:bottom w:val="single" w:color="auto" w:sz="6" w:space="0"/>
              <w:right w:val="single" w:color="auto" w:sz="6" w:space="0"/>
            </w:tcBorders>
            <w:noWrap w:val="0"/>
            <w:vAlign w:val="center"/>
          </w:tcPr>
          <w:p>
            <w:pPr>
              <w:widowControl/>
              <w:jc w:val="center"/>
              <w:rPr>
                <w:rFonts w:hint="eastAsia" w:ascii="仿宋_GB2312" w:hAnsi="黑体" w:eastAsia="仿宋_GB2312"/>
                <w:szCs w:val="21"/>
              </w:rPr>
            </w:pPr>
          </w:p>
        </w:tc>
        <w:tc>
          <w:tcPr>
            <w:tcW w:w="630" w:type="dxa"/>
            <w:tcBorders>
              <w:top w:val="single" w:color="auto" w:sz="6" w:space="0"/>
              <w:left w:val="single" w:color="auto" w:sz="6" w:space="0"/>
              <w:bottom w:val="single" w:color="auto" w:sz="6" w:space="0"/>
              <w:right w:val="single" w:color="auto" w:sz="6" w:space="0"/>
            </w:tcBorders>
            <w:noWrap w:val="0"/>
            <w:vAlign w:val="center"/>
          </w:tcPr>
          <w:p>
            <w:pPr>
              <w:widowControl/>
              <w:jc w:val="center"/>
              <w:rPr>
                <w:rFonts w:ascii="仿宋_GB2312" w:hAnsi="黑体" w:eastAsia="仿宋_GB2312"/>
                <w:sz w:val="20"/>
                <w:szCs w:val="21"/>
              </w:rPr>
            </w:pPr>
            <w:r>
              <w:rPr>
                <w:rFonts w:hint="eastAsia" w:ascii="仿宋_GB2312" w:hAnsi="黑体" w:eastAsia="仿宋_GB2312"/>
                <w:sz w:val="20"/>
                <w:szCs w:val="21"/>
              </w:rPr>
              <w:t>公开招标</w:t>
            </w:r>
          </w:p>
        </w:tc>
        <w:tc>
          <w:tcPr>
            <w:tcW w:w="525" w:type="dxa"/>
            <w:tcBorders>
              <w:top w:val="single" w:color="auto" w:sz="6" w:space="0"/>
              <w:left w:val="single" w:color="auto" w:sz="6" w:space="0"/>
              <w:bottom w:val="single" w:color="auto" w:sz="6" w:space="0"/>
              <w:right w:val="single" w:color="auto" w:sz="6" w:space="0"/>
            </w:tcBorders>
            <w:noWrap w:val="0"/>
            <w:vAlign w:val="center"/>
          </w:tcPr>
          <w:p>
            <w:pPr>
              <w:widowControl/>
              <w:jc w:val="center"/>
              <w:rPr>
                <w:rFonts w:hint="eastAsia" w:ascii="仿宋_GB2312" w:hAnsi="黑体" w:eastAsia="仿宋_GB2312"/>
                <w:szCs w:val="21"/>
              </w:rPr>
            </w:pPr>
          </w:p>
        </w:tc>
        <w:tc>
          <w:tcPr>
            <w:tcW w:w="1431" w:type="dxa"/>
            <w:tcBorders>
              <w:top w:val="single" w:color="auto" w:sz="6" w:space="0"/>
              <w:left w:val="single" w:color="auto" w:sz="6" w:space="0"/>
              <w:bottom w:val="single" w:color="auto" w:sz="6" w:space="0"/>
              <w:right w:val="thickThinSmallGap" w:color="auto" w:sz="12" w:space="0"/>
            </w:tcBorders>
            <w:noWrap w:val="0"/>
            <w:vAlign w:val="center"/>
          </w:tcPr>
          <w:p>
            <w:pPr>
              <w:widowControl/>
              <w:jc w:val="center"/>
              <w:rPr>
                <w:rFonts w:hint="eastAsia" w:ascii="仿宋_GB2312" w:hAnsi="黑体" w:eastAsia="仿宋_GB2312"/>
                <w:sz w:val="20"/>
                <w:szCs w:val="21"/>
              </w:rPr>
            </w:pPr>
          </w:p>
        </w:tc>
      </w:tr>
      <w:tr>
        <w:tblPrEx>
          <w:tblCellMar>
            <w:top w:w="0" w:type="dxa"/>
            <w:left w:w="108" w:type="dxa"/>
            <w:bottom w:w="0" w:type="dxa"/>
            <w:right w:w="108" w:type="dxa"/>
          </w:tblCellMar>
        </w:tblPrEx>
        <w:trPr>
          <w:trHeight w:val="469" w:hRule="atLeast"/>
          <w:jc w:val="center"/>
        </w:trPr>
        <w:tc>
          <w:tcPr>
            <w:tcW w:w="480" w:type="dxa"/>
            <w:vMerge w:val="restart"/>
            <w:tcBorders>
              <w:top w:val="single" w:color="auto" w:sz="6" w:space="0"/>
              <w:left w:val="thinThickSmallGap" w:color="auto" w:sz="12" w:space="0"/>
              <w:right w:val="single" w:color="auto" w:sz="6" w:space="0"/>
            </w:tcBorders>
            <w:noWrap w:val="0"/>
            <w:vAlign w:val="center"/>
          </w:tcPr>
          <w:p>
            <w:pPr>
              <w:widowControl/>
              <w:jc w:val="center"/>
              <w:rPr>
                <w:rFonts w:hint="eastAsia" w:ascii="仿宋_GB2312" w:hAnsi="宋体" w:eastAsia="仿宋_GB2312" w:cs="宋体"/>
                <w:kern w:val="0"/>
                <w:sz w:val="22"/>
              </w:rPr>
            </w:pPr>
            <w:r>
              <w:rPr>
                <w:rFonts w:hint="eastAsia" w:ascii="仿宋_GB2312" w:hAnsi="宋体" w:eastAsia="仿宋_GB2312" w:cs="宋体"/>
                <w:kern w:val="0"/>
                <w:sz w:val="22"/>
              </w:rPr>
              <w:t>11</w:t>
            </w:r>
          </w:p>
        </w:tc>
        <w:tc>
          <w:tcPr>
            <w:tcW w:w="464" w:type="dxa"/>
            <w:vMerge w:val="continue"/>
            <w:tcBorders>
              <w:left w:val="single" w:color="auto" w:sz="6" w:space="0"/>
              <w:right w:val="single" w:color="auto" w:sz="6" w:space="0"/>
            </w:tcBorders>
            <w:noWrap w:val="0"/>
            <w:vAlign w:val="center"/>
          </w:tcPr>
          <w:p>
            <w:pPr>
              <w:jc w:val="center"/>
              <w:rPr>
                <w:rFonts w:hint="eastAsia" w:ascii="仿宋_GB2312" w:hAnsi="黑体" w:eastAsia="仿宋_GB2312"/>
                <w:szCs w:val="21"/>
              </w:rPr>
            </w:pPr>
          </w:p>
        </w:tc>
        <w:tc>
          <w:tcPr>
            <w:tcW w:w="420" w:type="dxa"/>
            <w:vMerge w:val="continue"/>
            <w:tcBorders>
              <w:left w:val="single" w:color="auto" w:sz="6" w:space="0"/>
              <w:right w:val="single" w:color="auto" w:sz="6" w:space="0"/>
            </w:tcBorders>
            <w:noWrap w:val="0"/>
            <w:vAlign w:val="center"/>
          </w:tcPr>
          <w:p>
            <w:pPr>
              <w:jc w:val="center"/>
              <w:rPr>
                <w:rFonts w:hint="eastAsia" w:ascii="仿宋_GB2312" w:eastAsia="仿宋_GB2312"/>
                <w:szCs w:val="21"/>
              </w:rPr>
            </w:pPr>
          </w:p>
        </w:tc>
        <w:tc>
          <w:tcPr>
            <w:tcW w:w="1260" w:type="dxa"/>
            <w:vMerge w:val="restart"/>
            <w:tcBorders>
              <w:top w:val="single" w:color="auto" w:sz="6" w:space="0"/>
              <w:left w:val="single" w:color="auto" w:sz="6" w:space="0"/>
              <w:right w:val="single" w:color="auto" w:sz="6" w:space="0"/>
            </w:tcBorders>
            <w:noWrap w:val="0"/>
            <w:vAlign w:val="center"/>
          </w:tcPr>
          <w:p>
            <w:pPr>
              <w:jc w:val="center"/>
              <w:rPr>
                <w:rFonts w:hint="eastAsia" w:ascii="仿宋_GB2312" w:hAnsi="黑体" w:eastAsia="仿宋_GB2312"/>
                <w:szCs w:val="21"/>
              </w:rPr>
            </w:pPr>
            <w:r>
              <w:rPr>
                <w:rFonts w:hint="eastAsia" w:ascii="仿宋_GB2312" w:hAnsi="黑体" w:eastAsia="仿宋_GB2312"/>
                <w:szCs w:val="21"/>
              </w:rPr>
              <w:t>打印耗材</w:t>
            </w:r>
          </w:p>
        </w:tc>
        <w:tc>
          <w:tcPr>
            <w:tcW w:w="6930" w:type="dxa"/>
            <w:tcBorders>
              <w:top w:val="single" w:color="auto" w:sz="6" w:space="0"/>
              <w:left w:val="single" w:color="auto" w:sz="6" w:space="0"/>
              <w:bottom w:val="single" w:color="auto" w:sz="6" w:space="0"/>
              <w:right w:val="single" w:color="auto" w:sz="4" w:space="0"/>
            </w:tcBorders>
            <w:noWrap w:val="0"/>
            <w:vAlign w:val="center"/>
          </w:tcPr>
          <w:p>
            <w:pPr>
              <w:jc w:val="center"/>
              <w:rPr>
                <w:rFonts w:hint="eastAsia" w:ascii="仿宋_GB2312" w:hAnsi="黑体" w:eastAsia="仿宋_GB2312"/>
                <w:sz w:val="20"/>
                <w:szCs w:val="20"/>
              </w:rPr>
            </w:pPr>
            <w:r>
              <w:rPr>
                <w:rFonts w:hint="eastAsia" w:ascii="仿宋_GB2312" w:hAnsi="黑体" w:eastAsia="仿宋_GB2312"/>
                <w:sz w:val="20"/>
                <w:szCs w:val="20"/>
              </w:rPr>
              <w:t>高容量-黑色-23k</w:t>
            </w:r>
          </w:p>
        </w:tc>
        <w:tc>
          <w:tcPr>
            <w:tcW w:w="42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黑体" w:eastAsia="仿宋_GB2312"/>
                <w:szCs w:val="21"/>
              </w:rPr>
            </w:pPr>
            <w:r>
              <w:rPr>
                <w:rFonts w:hint="eastAsia" w:ascii="仿宋_GB2312" w:hAnsi="黑体" w:eastAsia="仿宋_GB2312"/>
                <w:szCs w:val="21"/>
              </w:rPr>
              <w:t>管</w:t>
            </w:r>
          </w:p>
        </w:tc>
        <w:tc>
          <w:tcPr>
            <w:tcW w:w="42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黑体" w:eastAsia="仿宋_GB2312"/>
                <w:szCs w:val="21"/>
              </w:rPr>
            </w:pPr>
            <w:r>
              <w:rPr>
                <w:rFonts w:hint="eastAsia" w:ascii="仿宋_GB2312" w:hAnsi="黑体" w:eastAsia="仿宋_GB2312"/>
                <w:szCs w:val="21"/>
              </w:rPr>
              <w:t>11</w:t>
            </w:r>
          </w:p>
        </w:tc>
        <w:tc>
          <w:tcPr>
            <w:tcW w:w="6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黑体" w:eastAsia="仿宋_GB2312"/>
                <w:szCs w:val="21"/>
              </w:rPr>
            </w:pPr>
            <w:r>
              <w:rPr>
                <w:rFonts w:hint="eastAsia" w:ascii="仿宋_GB2312" w:hAnsi="黑体" w:eastAsia="仿宋_GB2312"/>
                <w:szCs w:val="21"/>
              </w:rPr>
              <w:t>0.7</w:t>
            </w:r>
          </w:p>
        </w:tc>
        <w:tc>
          <w:tcPr>
            <w:tcW w:w="6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黑体" w:eastAsia="仿宋_GB2312"/>
                <w:sz w:val="18"/>
                <w:szCs w:val="21"/>
              </w:rPr>
            </w:pPr>
            <w:r>
              <w:rPr>
                <w:rFonts w:hint="eastAsia" w:ascii="仿宋_GB2312" w:hAnsi="黑体" w:eastAsia="仿宋_GB2312"/>
                <w:sz w:val="18"/>
                <w:szCs w:val="21"/>
              </w:rPr>
              <w:t>0.77</w:t>
            </w:r>
          </w:p>
        </w:tc>
        <w:tc>
          <w:tcPr>
            <w:tcW w:w="420" w:type="dxa"/>
            <w:vMerge w:val="restart"/>
            <w:tcBorders>
              <w:top w:val="single" w:color="auto" w:sz="6" w:space="0"/>
              <w:left w:val="single" w:color="auto" w:sz="4" w:space="0"/>
              <w:right w:val="single" w:color="auto" w:sz="6" w:space="0"/>
            </w:tcBorders>
            <w:noWrap w:val="0"/>
            <w:vAlign w:val="center"/>
          </w:tcPr>
          <w:p>
            <w:pPr>
              <w:widowControl/>
              <w:jc w:val="center"/>
              <w:rPr>
                <w:rFonts w:hint="eastAsia" w:ascii="仿宋_GB2312" w:hAnsi="黑体" w:eastAsia="仿宋_GB2312"/>
                <w:szCs w:val="21"/>
              </w:rPr>
            </w:pPr>
          </w:p>
        </w:tc>
        <w:tc>
          <w:tcPr>
            <w:tcW w:w="525" w:type="dxa"/>
            <w:vMerge w:val="restart"/>
            <w:tcBorders>
              <w:top w:val="single" w:color="auto" w:sz="6" w:space="0"/>
              <w:left w:val="single" w:color="auto" w:sz="6" w:space="0"/>
              <w:right w:val="single" w:color="auto" w:sz="6" w:space="0"/>
            </w:tcBorders>
            <w:noWrap w:val="0"/>
            <w:vAlign w:val="center"/>
          </w:tcPr>
          <w:p>
            <w:pPr>
              <w:widowControl/>
              <w:jc w:val="center"/>
              <w:rPr>
                <w:rFonts w:hint="eastAsia" w:ascii="仿宋_GB2312" w:hAnsi="黑体" w:eastAsia="仿宋_GB2312"/>
                <w:szCs w:val="21"/>
              </w:rPr>
            </w:pPr>
          </w:p>
        </w:tc>
        <w:tc>
          <w:tcPr>
            <w:tcW w:w="630" w:type="dxa"/>
            <w:vMerge w:val="restart"/>
            <w:tcBorders>
              <w:top w:val="single" w:color="auto" w:sz="6" w:space="0"/>
              <w:left w:val="single" w:color="auto" w:sz="6" w:space="0"/>
              <w:right w:val="single" w:color="auto" w:sz="6" w:space="0"/>
            </w:tcBorders>
            <w:noWrap w:val="0"/>
            <w:vAlign w:val="center"/>
          </w:tcPr>
          <w:p>
            <w:pPr>
              <w:widowControl/>
              <w:jc w:val="center"/>
              <w:rPr>
                <w:rFonts w:ascii="仿宋_GB2312" w:hAnsi="黑体" w:eastAsia="仿宋_GB2312"/>
                <w:sz w:val="20"/>
                <w:szCs w:val="21"/>
              </w:rPr>
            </w:pPr>
            <w:r>
              <w:rPr>
                <w:rFonts w:hint="eastAsia" w:ascii="仿宋_GB2312" w:hAnsi="黑体" w:eastAsia="仿宋_GB2312"/>
                <w:sz w:val="20"/>
                <w:szCs w:val="21"/>
              </w:rPr>
              <w:t>公开招标</w:t>
            </w:r>
          </w:p>
        </w:tc>
        <w:tc>
          <w:tcPr>
            <w:tcW w:w="525" w:type="dxa"/>
            <w:vMerge w:val="restart"/>
            <w:tcBorders>
              <w:top w:val="single" w:color="auto" w:sz="6" w:space="0"/>
              <w:left w:val="single" w:color="auto" w:sz="6" w:space="0"/>
              <w:right w:val="single" w:color="auto" w:sz="6" w:space="0"/>
            </w:tcBorders>
            <w:noWrap w:val="0"/>
            <w:vAlign w:val="center"/>
          </w:tcPr>
          <w:p>
            <w:pPr>
              <w:widowControl/>
              <w:jc w:val="center"/>
              <w:rPr>
                <w:rFonts w:hint="eastAsia" w:ascii="仿宋_GB2312" w:hAnsi="黑体" w:eastAsia="仿宋_GB2312"/>
                <w:szCs w:val="21"/>
              </w:rPr>
            </w:pPr>
          </w:p>
        </w:tc>
        <w:tc>
          <w:tcPr>
            <w:tcW w:w="1431" w:type="dxa"/>
            <w:vMerge w:val="restart"/>
            <w:tcBorders>
              <w:top w:val="single" w:color="auto" w:sz="6" w:space="0"/>
              <w:left w:val="single" w:color="auto" w:sz="6" w:space="0"/>
              <w:right w:val="thickThinSmallGap" w:color="auto" w:sz="12" w:space="0"/>
            </w:tcBorders>
            <w:noWrap w:val="0"/>
            <w:vAlign w:val="center"/>
          </w:tcPr>
          <w:p>
            <w:pPr>
              <w:widowControl/>
              <w:jc w:val="center"/>
              <w:rPr>
                <w:rFonts w:hint="eastAsia" w:ascii="仿宋_GB2312" w:hAnsi="黑体" w:eastAsia="仿宋_GB2312"/>
                <w:sz w:val="20"/>
                <w:szCs w:val="21"/>
              </w:rPr>
            </w:pPr>
          </w:p>
        </w:tc>
      </w:tr>
      <w:tr>
        <w:tblPrEx>
          <w:tblCellMar>
            <w:top w:w="0" w:type="dxa"/>
            <w:left w:w="108" w:type="dxa"/>
            <w:bottom w:w="0" w:type="dxa"/>
            <w:right w:w="108" w:type="dxa"/>
          </w:tblCellMar>
        </w:tblPrEx>
        <w:trPr>
          <w:trHeight w:val="469" w:hRule="atLeast"/>
          <w:jc w:val="center"/>
        </w:trPr>
        <w:tc>
          <w:tcPr>
            <w:tcW w:w="480" w:type="dxa"/>
            <w:vMerge w:val="continue"/>
            <w:tcBorders>
              <w:left w:val="thinThickSmallGap" w:color="auto" w:sz="12" w:space="0"/>
              <w:bottom w:val="single" w:color="auto" w:sz="6" w:space="0"/>
              <w:right w:val="single" w:color="auto" w:sz="6" w:space="0"/>
            </w:tcBorders>
            <w:noWrap w:val="0"/>
            <w:vAlign w:val="center"/>
          </w:tcPr>
          <w:p>
            <w:pPr>
              <w:widowControl/>
              <w:jc w:val="center"/>
              <w:rPr>
                <w:rFonts w:hint="eastAsia" w:ascii="仿宋_GB2312" w:hAnsi="宋体" w:eastAsia="仿宋_GB2312" w:cs="宋体"/>
                <w:kern w:val="0"/>
                <w:sz w:val="22"/>
              </w:rPr>
            </w:pPr>
          </w:p>
        </w:tc>
        <w:tc>
          <w:tcPr>
            <w:tcW w:w="464" w:type="dxa"/>
            <w:vMerge w:val="continue"/>
            <w:tcBorders>
              <w:left w:val="single" w:color="auto" w:sz="6" w:space="0"/>
              <w:bottom w:val="single" w:color="auto" w:sz="6" w:space="0"/>
              <w:right w:val="single" w:color="auto" w:sz="6" w:space="0"/>
            </w:tcBorders>
            <w:noWrap w:val="0"/>
            <w:vAlign w:val="center"/>
          </w:tcPr>
          <w:p>
            <w:pPr>
              <w:jc w:val="center"/>
              <w:rPr>
                <w:rFonts w:hint="eastAsia" w:ascii="仿宋_GB2312" w:hAnsi="黑体" w:eastAsia="仿宋_GB2312"/>
                <w:szCs w:val="21"/>
              </w:rPr>
            </w:pPr>
          </w:p>
        </w:tc>
        <w:tc>
          <w:tcPr>
            <w:tcW w:w="420" w:type="dxa"/>
            <w:vMerge w:val="continue"/>
            <w:tcBorders>
              <w:left w:val="single" w:color="auto" w:sz="6" w:space="0"/>
              <w:bottom w:val="single" w:color="auto" w:sz="6" w:space="0"/>
              <w:right w:val="single" w:color="auto" w:sz="6" w:space="0"/>
            </w:tcBorders>
            <w:noWrap w:val="0"/>
            <w:vAlign w:val="center"/>
          </w:tcPr>
          <w:p>
            <w:pPr>
              <w:jc w:val="center"/>
              <w:rPr>
                <w:rFonts w:hint="eastAsia" w:ascii="仿宋_GB2312" w:eastAsia="仿宋_GB2312"/>
                <w:szCs w:val="21"/>
              </w:rPr>
            </w:pPr>
          </w:p>
        </w:tc>
        <w:tc>
          <w:tcPr>
            <w:tcW w:w="1260" w:type="dxa"/>
            <w:vMerge w:val="continue"/>
            <w:tcBorders>
              <w:left w:val="single" w:color="auto" w:sz="6" w:space="0"/>
              <w:bottom w:val="single" w:color="auto" w:sz="6" w:space="0"/>
              <w:right w:val="single" w:color="auto" w:sz="6" w:space="0"/>
            </w:tcBorders>
            <w:noWrap w:val="0"/>
            <w:vAlign w:val="center"/>
          </w:tcPr>
          <w:p>
            <w:pPr>
              <w:jc w:val="center"/>
              <w:rPr>
                <w:rFonts w:hint="eastAsia" w:ascii="仿宋_GB2312" w:hAnsi="黑体" w:eastAsia="仿宋_GB2312"/>
                <w:szCs w:val="21"/>
              </w:rPr>
            </w:pPr>
          </w:p>
        </w:tc>
        <w:tc>
          <w:tcPr>
            <w:tcW w:w="6930" w:type="dxa"/>
            <w:tcBorders>
              <w:top w:val="single" w:color="auto" w:sz="6" w:space="0"/>
              <w:left w:val="single" w:color="auto" w:sz="6" w:space="0"/>
              <w:bottom w:val="single" w:color="auto" w:sz="6" w:space="0"/>
              <w:right w:val="single" w:color="auto" w:sz="4" w:space="0"/>
            </w:tcBorders>
            <w:noWrap w:val="0"/>
            <w:vAlign w:val="center"/>
          </w:tcPr>
          <w:p>
            <w:pPr>
              <w:jc w:val="center"/>
              <w:rPr>
                <w:rFonts w:hint="eastAsia" w:ascii="仿宋_GB2312" w:hAnsi="黑体" w:eastAsia="仿宋_GB2312"/>
                <w:sz w:val="20"/>
                <w:szCs w:val="20"/>
              </w:rPr>
            </w:pPr>
            <w:r>
              <w:rPr>
                <w:rFonts w:hint="eastAsia" w:ascii="仿宋_GB2312" w:hAnsi="黑体" w:eastAsia="仿宋_GB2312"/>
                <w:sz w:val="20"/>
                <w:szCs w:val="20"/>
              </w:rPr>
              <w:t>高容量-蓝色-20K</w:t>
            </w:r>
          </w:p>
          <w:p>
            <w:pPr>
              <w:jc w:val="center"/>
              <w:rPr>
                <w:rFonts w:hint="eastAsia" w:ascii="仿宋_GB2312" w:hAnsi="黑体" w:eastAsia="仿宋_GB2312"/>
                <w:sz w:val="20"/>
                <w:szCs w:val="20"/>
              </w:rPr>
            </w:pPr>
            <w:r>
              <w:rPr>
                <w:rFonts w:hint="eastAsia" w:ascii="仿宋_GB2312" w:hAnsi="黑体" w:eastAsia="仿宋_GB2312"/>
                <w:sz w:val="20"/>
                <w:szCs w:val="20"/>
              </w:rPr>
              <w:t>高容量-红色-20K</w:t>
            </w:r>
          </w:p>
          <w:p>
            <w:pPr>
              <w:jc w:val="center"/>
              <w:rPr>
                <w:rFonts w:hint="eastAsia" w:ascii="仿宋_GB2312" w:hAnsi="黑体" w:eastAsia="仿宋_GB2312"/>
                <w:sz w:val="20"/>
                <w:szCs w:val="20"/>
              </w:rPr>
            </w:pPr>
            <w:r>
              <w:rPr>
                <w:rFonts w:hint="eastAsia" w:ascii="仿宋_GB2312" w:hAnsi="黑体" w:eastAsia="仿宋_GB2312"/>
                <w:sz w:val="20"/>
                <w:szCs w:val="20"/>
              </w:rPr>
              <w:t>高容量-黄色-20K</w:t>
            </w:r>
          </w:p>
        </w:tc>
        <w:tc>
          <w:tcPr>
            <w:tcW w:w="42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黑体" w:eastAsia="仿宋_GB2312"/>
                <w:szCs w:val="21"/>
              </w:rPr>
            </w:pPr>
            <w:r>
              <w:rPr>
                <w:rFonts w:hint="eastAsia" w:ascii="仿宋_GB2312" w:hAnsi="黑体" w:eastAsia="仿宋_GB2312"/>
                <w:szCs w:val="21"/>
              </w:rPr>
              <w:t>管</w:t>
            </w:r>
          </w:p>
        </w:tc>
        <w:tc>
          <w:tcPr>
            <w:tcW w:w="42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黑体" w:eastAsia="仿宋_GB2312"/>
                <w:szCs w:val="21"/>
              </w:rPr>
            </w:pPr>
            <w:r>
              <w:rPr>
                <w:rFonts w:hint="eastAsia" w:ascii="仿宋_GB2312" w:hAnsi="黑体" w:eastAsia="仿宋_GB2312"/>
                <w:szCs w:val="21"/>
              </w:rPr>
              <w:t>9</w:t>
            </w:r>
          </w:p>
        </w:tc>
        <w:tc>
          <w:tcPr>
            <w:tcW w:w="6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黑体" w:eastAsia="仿宋_GB2312"/>
                <w:szCs w:val="21"/>
              </w:rPr>
            </w:pPr>
            <w:r>
              <w:rPr>
                <w:rFonts w:hint="eastAsia" w:ascii="仿宋_GB2312" w:hAnsi="黑体" w:eastAsia="仿宋_GB2312"/>
                <w:szCs w:val="21"/>
              </w:rPr>
              <w:t>0.1</w:t>
            </w:r>
          </w:p>
        </w:tc>
        <w:tc>
          <w:tcPr>
            <w:tcW w:w="6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黑体" w:eastAsia="仿宋_GB2312"/>
                <w:sz w:val="18"/>
                <w:szCs w:val="21"/>
              </w:rPr>
            </w:pPr>
            <w:r>
              <w:rPr>
                <w:rFonts w:hint="eastAsia" w:ascii="仿宋_GB2312" w:hAnsi="黑体" w:eastAsia="仿宋_GB2312"/>
                <w:sz w:val="18"/>
                <w:szCs w:val="21"/>
              </w:rPr>
              <w:t>0.9</w:t>
            </w:r>
          </w:p>
        </w:tc>
        <w:tc>
          <w:tcPr>
            <w:tcW w:w="420" w:type="dxa"/>
            <w:vMerge w:val="continue"/>
            <w:tcBorders>
              <w:left w:val="single" w:color="auto" w:sz="4" w:space="0"/>
              <w:bottom w:val="single" w:color="auto" w:sz="6" w:space="0"/>
              <w:right w:val="single" w:color="auto" w:sz="6" w:space="0"/>
            </w:tcBorders>
            <w:noWrap w:val="0"/>
            <w:vAlign w:val="center"/>
          </w:tcPr>
          <w:p>
            <w:pPr>
              <w:widowControl/>
              <w:jc w:val="center"/>
              <w:rPr>
                <w:rFonts w:hint="eastAsia" w:ascii="仿宋_GB2312" w:hAnsi="黑体" w:eastAsia="仿宋_GB2312"/>
                <w:szCs w:val="21"/>
              </w:rPr>
            </w:pPr>
          </w:p>
        </w:tc>
        <w:tc>
          <w:tcPr>
            <w:tcW w:w="525" w:type="dxa"/>
            <w:vMerge w:val="continue"/>
            <w:tcBorders>
              <w:left w:val="single" w:color="auto" w:sz="6" w:space="0"/>
              <w:bottom w:val="single" w:color="auto" w:sz="6" w:space="0"/>
              <w:right w:val="single" w:color="auto" w:sz="6" w:space="0"/>
            </w:tcBorders>
            <w:noWrap w:val="0"/>
            <w:vAlign w:val="center"/>
          </w:tcPr>
          <w:p>
            <w:pPr>
              <w:widowControl/>
              <w:jc w:val="center"/>
              <w:rPr>
                <w:rFonts w:hint="eastAsia" w:ascii="仿宋_GB2312" w:hAnsi="黑体" w:eastAsia="仿宋_GB2312"/>
                <w:szCs w:val="21"/>
              </w:rPr>
            </w:pPr>
          </w:p>
        </w:tc>
        <w:tc>
          <w:tcPr>
            <w:tcW w:w="630" w:type="dxa"/>
            <w:vMerge w:val="continue"/>
            <w:tcBorders>
              <w:left w:val="single" w:color="auto" w:sz="6" w:space="0"/>
              <w:bottom w:val="single" w:color="auto" w:sz="6" w:space="0"/>
              <w:right w:val="single" w:color="auto" w:sz="6" w:space="0"/>
            </w:tcBorders>
            <w:noWrap w:val="0"/>
            <w:vAlign w:val="center"/>
          </w:tcPr>
          <w:p>
            <w:pPr>
              <w:jc w:val="center"/>
            </w:pPr>
          </w:p>
        </w:tc>
        <w:tc>
          <w:tcPr>
            <w:tcW w:w="525" w:type="dxa"/>
            <w:vMerge w:val="continue"/>
            <w:tcBorders>
              <w:left w:val="single" w:color="auto" w:sz="6" w:space="0"/>
              <w:bottom w:val="single" w:color="auto" w:sz="6" w:space="0"/>
              <w:right w:val="single" w:color="auto" w:sz="6" w:space="0"/>
            </w:tcBorders>
            <w:noWrap w:val="0"/>
            <w:vAlign w:val="center"/>
          </w:tcPr>
          <w:p>
            <w:pPr>
              <w:widowControl/>
              <w:jc w:val="center"/>
              <w:rPr>
                <w:rFonts w:hint="eastAsia" w:ascii="仿宋_GB2312" w:hAnsi="黑体" w:eastAsia="仿宋_GB2312"/>
                <w:szCs w:val="21"/>
              </w:rPr>
            </w:pPr>
          </w:p>
        </w:tc>
        <w:tc>
          <w:tcPr>
            <w:tcW w:w="1431" w:type="dxa"/>
            <w:vMerge w:val="continue"/>
            <w:tcBorders>
              <w:left w:val="single" w:color="auto" w:sz="6" w:space="0"/>
              <w:bottom w:val="single" w:color="auto" w:sz="6" w:space="0"/>
              <w:right w:val="thickThinSmallGap" w:color="auto" w:sz="12" w:space="0"/>
            </w:tcBorders>
            <w:noWrap w:val="0"/>
            <w:vAlign w:val="center"/>
          </w:tcPr>
          <w:p>
            <w:pPr>
              <w:widowControl/>
              <w:jc w:val="center"/>
              <w:rPr>
                <w:rFonts w:hint="eastAsia" w:ascii="仿宋_GB2312" w:hAnsi="黑体" w:eastAsia="仿宋_GB2312"/>
                <w:sz w:val="20"/>
                <w:szCs w:val="21"/>
              </w:rPr>
            </w:pPr>
          </w:p>
        </w:tc>
      </w:tr>
      <w:tr>
        <w:tblPrEx>
          <w:tblCellMar>
            <w:top w:w="0" w:type="dxa"/>
            <w:left w:w="108" w:type="dxa"/>
            <w:bottom w:w="0" w:type="dxa"/>
            <w:right w:w="108" w:type="dxa"/>
          </w:tblCellMar>
        </w:tblPrEx>
        <w:trPr>
          <w:trHeight w:val="468" w:hRule="atLeast"/>
          <w:jc w:val="center"/>
        </w:trPr>
        <w:tc>
          <w:tcPr>
            <w:tcW w:w="480" w:type="dxa"/>
            <w:tcBorders>
              <w:top w:val="single" w:color="auto" w:sz="6" w:space="0"/>
              <w:left w:val="thinThickSmallGap" w:color="auto" w:sz="12" w:space="0"/>
              <w:bottom w:val="single" w:color="auto" w:sz="6" w:space="0"/>
              <w:right w:val="single" w:color="auto" w:sz="6" w:space="0"/>
            </w:tcBorders>
            <w:noWrap w:val="0"/>
            <w:vAlign w:val="center"/>
          </w:tcPr>
          <w:p>
            <w:pPr>
              <w:widowControl/>
              <w:jc w:val="center"/>
              <w:rPr>
                <w:rFonts w:hint="eastAsia" w:ascii="仿宋_GB2312" w:hAnsi="宋体" w:eastAsia="仿宋_GB2312" w:cs="宋体"/>
                <w:kern w:val="0"/>
                <w:sz w:val="22"/>
              </w:rPr>
            </w:pPr>
            <w:r>
              <w:rPr>
                <w:rFonts w:hint="eastAsia" w:ascii="仿宋_GB2312" w:hAnsi="宋体" w:eastAsia="仿宋_GB2312" w:cs="宋体"/>
                <w:kern w:val="0"/>
                <w:sz w:val="22"/>
              </w:rPr>
              <w:t>12</w:t>
            </w:r>
          </w:p>
        </w:tc>
        <w:tc>
          <w:tcPr>
            <w:tcW w:w="464" w:type="dxa"/>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仿宋_GB2312" w:hAnsi="黑体" w:eastAsia="仿宋_GB2312"/>
                <w:szCs w:val="21"/>
              </w:rPr>
            </w:pPr>
          </w:p>
        </w:tc>
        <w:tc>
          <w:tcPr>
            <w:tcW w:w="420" w:type="dxa"/>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仿宋_GB2312" w:eastAsia="仿宋_GB2312"/>
                <w:szCs w:val="21"/>
              </w:rPr>
            </w:pPr>
          </w:p>
        </w:tc>
        <w:tc>
          <w:tcPr>
            <w:tcW w:w="1260" w:type="dxa"/>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宋体" w:hAnsi="宋体" w:cs="宋体"/>
                <w:sz w:val="22"/>
              </w:rPr>
            </w:pPr>
            <w:r>
              <w:rPr>
                <w:rFonts w:hint="eastAsia"/>
                <w:sz w:val="22"/>
              </w:rPr>
              <w:t>技术服务</w:t>
            </w:r>
          </w:p>
        </w:tc>
        <w:tc>
          <w:tcPr>
            <w:tcW w:w="6930" w:type="dxa"/>
            <w:tcBorders>
              <w:top w:val="single" w:color="auto" w:sz="6" w:space="0"/>
              <w:left w:val="single" w:color="auto" w:sz="6" w:space="0"/>
              <w:bottom w:val="single" w:color="auto" w:sz="6" w:space="0"/>
              <w:right w:val="single" w:color="auto" w:sz="6" w:space="0"/>
            </w:tcBorders>
            <w:noWrap w:val="0"/>
            <w:vAlign w:val="center"/>
          </w:tcPr>
          <w:p>
            <w:pPr>
              <w:rPr>
                <w:rFonts w:hint="eastAsia" w:ascii="仿宋_GB2312" w:hAnsi="黑体" w:eastAsia="仿宋_GB2312"/>
                <w:sz w:val="20"/>
                <w:szCs w:val="20"/>
              </w:rPr>
            </w:pPr>
            <w:r>
              <w:rPr>
                <w:rFonts w:hint="eastAsia" w:ascii="仿宋_GB2312" w:hAnsi="黑体" w:eastAsia="仿宋_GB2312"/>
                <w:sz w:val="20"/>
                <w:szCs w:val="20"/>
              </w:rPr>
              <w:t xml:space="preserve">    根据用户单位实际情况部署集中文印系统，系统服务搭建、用户组织机构设立、功能权限配置、用户使用培训、上线保障等技术服务。</w:t>
            </w:r>
          </w:p>
        </w:tc>
        <w:tc>
          <w:tcPr>
            <w:tcW w:w="420" w:type="dxa"/>
            <w:tcBorders>
              <w:top w:val="single" w:color="auto" w:sz="4" w:space="0"/>
              <w:left w:val="single" w:color="auto" w:sz="6" w:space="0"/>
              <w:bottom w:val="single" w:color="auto" w:sz="6" w:space="0"/>
              <w:right w:val="single" w:color="auto" w:sz="6" w:space="0"/>
            </w:tcBorders>
            <w:noWrap w:val="0"/>
            <w:vAlign w:val="center"/>
          </w:tcPr>
          <w:p>
            <w:pPr>
              <w:widowControl/>
              <w:jc w:val="center"/>
              <w:rPr>
                <w:rFonts w:hint="eastAsia" w:ascii="仿宋_GB2312" w:hAnsi="黑体" w:eastAsia="仿宋_GB2312"/>
                <w:szCs w:val="21"/>
              </w:rPr>
            </w:pPr>
            <w:r>
              <w:rPr>
                <w:rFonts w:hint="eastAsia" w:ascii="仿宋_GB2312" w:hAnsi="黑体" w:eastAsia="仿宋_GB2312"/>
                <w:szCs w:val="21"/>
              </w:rPr>
              <w:t>次</w:t>
            </w:r>
          </w:p>
        </w:tc>
        <w:tc>
          <w:tcPr>
            <w:tcW w:w="420" w:type="dxa"/>
            <w:tcBorders>
              <w:top w:val="single" w:color="auto" w:sz="4" w:space="0"/>
              <w:left w:val="single" w:color="auto" w:sz="6" w:space="0"/>
              <w:bottom w:val="single" w:color="auto" w:sz="6" w:space="0"/>
              <w:right w:val="single" w:color="auto" w:sz="6" w:space="0"/>
            </w:tcBorders>
            <w:noWrap w:val="0"/>
            <w:vAlign w:val="center"/>
          </w:tcPr>
          <w:p>
            <w:pPr>
              <w:jc w:val="center"/>
              <w:rPr>
                <w:rFonts w:hint="eastAsia" w:ascii="仿宋_GB2312" w:hAnsi="黑体" w:eastAsia="仿宋_GB2312"/>
                <w:szCs w:val="21"/>
              </w:rPr>
            </w:pPr>
            <w:r>
              <w:rPr>
                <w:rFonts w:hint="eastAsia" w:ascii="仿宋_GB2312" w:hAnsi="黑体" w:eastAsia="仿宋_GB2312"/>
                <w:szCs w:val="21"/>
              </w:rPr>
              <w:t>1</w:t>
            </w:r>
          </w:p>
        </w:tc>
        <w:tc>
          <w:tcPr>
            <w:tcW w:w="630" w:type="dxa"/>
            <w:tcBorders>
              <w:top w:val="single" w:color="auto" w:sz="4" w:space="0"/>
              <w:left w:val="single" w:color="auto" w:sz="6" w:space="0"/>
              <w:bottom w:val="single" w:color="auto" w:sz="4" w:space="0"/>
              <w:right w:val="single" w:color="auto" w:sz="6" w:space="0"/>
            </w:tcBorders>
            <w:noWrap w:val="0"/>
            <w:vAlign w:val="center"/>
          </w:tcPr>
          <w:p>
            <w:pPr>
              <w:jc w:val="center"/>
              <w:rPr>
                <w:rFonts w:hint="eastAsia" w:ascii="仿宋_GB2312" w:hAnsi="黑体" w:eastAsia="仿宋_GB2312"/>
                <w:szCs w:val="21"/>
              </w:rPr>
            </w:pPr>
            <w:r>
              <w:rPr>
                <w:rFonts w:hint="eastAsia" w:ascii="仿宋_GB2312" w:hAnsi="黑体" w:eastAsia="仿宋_GB2312"/>
                <w:szCs w:val="21"/>
              </w:rPr>
              <w:t>1.8</w:t>
            </w:r>
          </w:p>
        </w:tc>
        <w:tc>
          <w:tcPr>
            <w:tcW w:w="630" w:type="dxa"/>
            <w:tcBorders>
              <w:top w:val="single" w:color="auto" w:sz="4" w:space="0"/>
              <w:left w:val="single" w:color="auto" w:sz="6" w:space="0"/>
              <w:bottom w:val="single" w:color="auto" w:sz="4" w:space="0"/>
              <w:right w:val="single" w:color="auto" w:sz="6" w:space="0"/>
            </w:tcBorders>
            <w:noWrap w:val="0"/>
            <w:vAlign w:val="center"/>
          </w:tcPr>
          <w:p>
            <w:pPr>
              <w:jc w:val="center"/>
              <w:rPr>
                <w:rFonts w:hint="eastAsia" w:ascii="仿宋_GB2312" w:hAnsi="黑体" w:eastAsia="仿宋_GB2312"/>
                <w:szCs w:val="21"/>
              </w:rPr>
            </w:pPr>
            <w:r>
              <w:rPr>
                <w:rFonts w:hint="eastAsia" w:ascii="仿宋_GB2312" w:hAnsi="黑体" w:eastAsia="仿宋_GB2312"/>
                <w:szCs w:val="21"/>
              </w:rPr>
              <w:t>1.8</w:t>
            </w:r>
          </w:p>
        </w:tc>
        <w:tc>
          <w:tcPr>
            <w:tcW w:w="420" w:type="dxa"/>
            <w:tcBorders>
              <w:top w:val="single" w:color="auto" w:sz="6" w:space="0"/>
              <w:left w:val="single" w:color="auto" w:sz="6" w:space="0"/>
              <w:bottom w:val="single" w:color="auto" w:sz="6" w:space="0"/>
              <w:right w:val="single" w:color="auto" w:sz="6" w:space="0"/>
            </w:tcBorders>
            <w:noWrap w:val="0"/>
            <w:vAlign w:val="center"/>
          </w:tcPr>
          <w:p>
            <w:pPr>
              <w:widowControl/>
              <w:jc w:val="center"/>
              <w:rPr>
                <w:rFonts w:hint="eastAsia" w:ascii="仿宋_GB2312" w:hAnsi="黑体" w:eastAsia="仿宋_GB2312"/>
                <w:szCs w:val="21"/>
              </w:rPr>
            </w:pPr>
          </w:p>
        </w:tc>
        <w:tc>
          <w:tcPr>
            <w:tcW w:w="525" w:type="dxa"/>
            <w:tcBorders>
              <w:top w:val="single" w:color="auto" w:sz="6" w:space="0"/>
              <w:left w:val="single" w:color="auto" w:sz="6" w:space="0"/>
              <w:bottom w:val="single" w:color="auto" w:sz="6" w:space="0"/>
              <w:right w:val="single" w:color="auto" w:sz="6" w:space="0"/>
            </w:tcBorders>
            <w:noWrap w:val="0"/>
            <w:vAlign w:val="center"/>
          </w:tcPr>
          <w:p>
            <w:pPr>
              <w:widowControl/>
              <w:jc w:val="center"/>
              <w:rPr>
                <w:rFonts w:hint="eastAsia" w:ascii="仿宋_GB2312" w:hAnsi="黑体" w:eastAsia="仿宋_GB2312"/>
                <w:szCs w:val="21"/>
              </w:rPr>
            </w:pPr>
          </w:p>
        </w:tc>
        <w:tc>
          <w:tcPr>
            <w:tcW w:w="630" w:type="dxa"/>
            <w:tcBorders>
              <w:top w:val="single" w:color="auto" w:sz="6" w:space="0"/>
              <w:left w:val="single" w:color="auto" w:sz="6" w:space="0"/>
              <w:bottom w:val="single" w:color="auto" w:sz="6" w:space="0"/>
              <w:right w:val="single" w:color="auto" w:sz="6" w:space="0"/>
            </w:tcBorders>
            <w:noWrap w:val="0"/>
            <w:vAlign w:val="center"/>
          </w:tcPr>
          <w:p>
            <w:pPr>
              <w:widowControl/>
              <w:jc w:val="center"/>
              <w:rPr>
                <w:rFonts w:ascii="仿宋_GB2312" w:hAnsi="黑体" w:eastAsia="仿宋_GB2312"/>
                <w:sz w:val="20"/>
                <w:szCs w:val="21"/>
              </w:rPr>
            </w:pPr>
            <w:r>
              <w:rPr>
                <w:rFonts w:hint="eastAsia" w:ascii="仿宋_GB2312" w:hAnsi="黑体" w:eastAsia="仿宋_GB2312"/>
                <w:sz w:val="20"/>
                <w:szCs w:val="21"/>
              </w:rPr>
              <w:t>公开招标</w:t>
            </w:r>
          </w:p>
        </w:tc>
        <w:tc>
          <w:tcPr>
            <w:tcW w:w="525" w:type="dxa"/>
            <w:tcBorders>
              <w:top w:val="single" w:color="auto" w:sz="6" w:space="0"/>
              <w:left w:val="single" w:color="auto" w:sz="6" w:space="0"/>
              <w:bottom w:val="single" w:color="auto" w:sz="6" w:space="0"/>
              <w:right w:val="single" w:color="auto" w:sz="6" w:space="0"/>
            </w:tcBorders>
            <w:noWrap w:val="0"/>
            <w:vAlign w:val="center"/>
          </w:tcPr>
          <w:p>
            <w:pPr>
              <w:widowControl/>
              <w:jc w:val="center"/>
              <w:rPr>
                <w:rFonts w:hint="eastAsia" w:ascii="仿宋_GB2312" w:hAnsi="黑体" w:eastAsia="仿宋_GB2312"/>
                <w:szCs w:val="21"/>
              </w:rPr>
            </w:pPr>
          </w:p>
        </w:tc>
        <w:tc>
          <w:tcPr>
            <w:tcW w:w="1431" w:type="dxa"/>
            <w:tcBorders>
              <w:top w:val="single" w:color="auto" w:sz="6" w:space="0"/>
              <w:left w:val="single" w:color="auto" w:sz="6" w:space="0"/>
              <w:bottom w:val="single" w:color="auto" w:sz="6" w:space="0"/>
              <w:right w:val="thickThinSmallGap" w:color="auto" w:sz="12" w:space="0"/>
            </w:tcBorders>
            <w:noWrap w:val="0"/>
            <w:vAlign w:val="center"/>
          </w:tcPr>
          <w:p>
            <w:pPr>
              <w:widowControl/>
              <w:jc w:val="center"/>
              <w:rPr>
                <w:rFonts w:hint="eastAsia" w:ascii="仿宋_GB2312" w:hAnsi="黑体" w:eastAsia="仿宋_GB2312"/>
                <w:sz w:val="20"/>
                <w:szCs w:val="21"/>
              </w:rPr>
            </w:pPr>
          </w:p>
        </w:tc>
      </w:tr>
      <w:tr>
        <w:tblPrEx>
          <w:tblCellMar>
            <w:top w:w="0" w:type="dxa"/>
            <w:left w:w="108" w:type="dxa"/>
            <w:bottom w:w="0" w:type="dxa"/>
            <w:right w:w="108" w:type="dxa"/>
          </w:tblCellMar>
        </w:tblPrEx>
        <w:trPr>
          <w:trHeight w:val="868" w:hRule="atLeast"/>
          <w:jc w:val="center"/>
        </w:trPr>
        <w:tc>
          <w:tcPr>
            <w:tcW w:w="480" w:type="dxa"/>
            <w:tcBorders>
              <w:top w:val="single" w:color="auto" w:sz="6" w:space="0"/>
              <w:left w:val="thinThickSmallGap" w:color="auto" w:sz="12" w:space="0"/>
              <w:right w:val="single" w:color="auto" w:sz="6" w:space="0"/>
            </w:tcBorders>
            <w:noWrap w:val="0"/>
            <w:vAlign w:val="center"/>
          </w:tcPr>
          <w:p>
            <w:pPr>
              <w:widowControl/>
              <w:jc w:val="center"/>
              <w:rPr>
                <w:rFonts w:hint="eastAsia" w:ascii="仿宋_GB2312" w:hAnsi="宋体" w:eastAsia="仿宋_GB2312" w:cs="宋体"/>
                <w:kern w:val="0"/>
                <w:sz w:val="22"/>
              </w:rPr>
            </w:pPr>
            <w:r>
              <w:rPr>
                <w:rFonts w:hint="eastAsia" w:ascii="仿宋_GB2312" w:hAnsi="宋体" w:eastAsia="仿宋_GB2312" w:cs="宋体"/>
                <w:kern w:val="0"/>
                <w:sz w:val="22"/>
              </w:rPr>
              <w:t>13</w:t>
            </w:r>
          </w:p>
        </w:tc>
        <w:tc>
          <w:tcPr>
            <w:tcW w:w="464" w:type="dxa"/>
            <w:tcBorders>
              <w:top w:val="single" w:color="auto" w:sz="6" w:space="0"/>
              <w:left w:val="single" w:color="auto" w:sz="6" w:space="0"/>
              <w:right w:val="single" w:color="auto" w:sz="6" w:space="0"/>
            </w:tcBorders>
            <w:noWrap w:val="0"/>
            <w:vAlign w:val="center"/>
          </w:tcPr>
          <w:p>
            <w:pPr>
              <w:jc w:val="center"/>
              <w:rPr>
                <w:rFonts w:hint="eastAsia" w:ascii="仿宋_GB2312" w:hAnsi="黑体" w:eastAsia="仿宋_GB2312"/>
                <w:szCs w:val="21"/>
              </w:rPr>
            </w:pPr>
          </w:p>
        </w:tc>
        <w:tc>
          <w:tcPr>
            <w:tcW w:w="420" w:type="dxa"/>
            <w:tcBorders>
              <w:top w:val="single" w:color="auto" w:sz="6" w:space="0"/>
              <w:left w:val="single" w:color="auto" w:sz="6" w:space="0"/>
              <w:right w:val="single" w:color="auto" w:sz="6" w:space="0"/>
            </w:tcBorders>
            <w:noWrap w:val="0"/>
            <w:vAlign w:val="center"/>
          </w:tcPr>
          <w:p>
            <w:pPr>
              <w:jc w:val="center"/>
              <w:rPr>
                <w:rFonts w:hint="eastAsia" w:ascii="仿宋_GB2312" w:eastAsia="仿宋_GB2312"/>
                <w:szCs w:val="21"/>
              </w:rPr>
            </w:pPr>
          </w:p>
        </w:tc>
        <w:tc>
          <w:tcPr>
            <w:tcW w:w="1260" w:type="dxa"/>
            <w:tcBorders>
              <w:top w:val="single" w:color="auto" w:sz="6" w:space="0"/>
              <w:left w:val="single" w:color="auto" w:sz="6" w:space="0"/>
              <w:right w:val="single" w:color="auto" w:sz="6" w:space="0"/>
            </w:tcBorders>
            <w:noWrap w:val="0"/>
            <w:vAlign w:val="center"/>
          </w:tcPr>
          <w:p>
            <w:pPr>
              <w:jc w:val="center"/>
              <w:rPr>
                <w:rFonts w:hint="eastAsia" w:ascii="仿宋_GB2312" w:hAnsi="黑体" w:eastAsia="仿宋_GB2312"/>
                <w:szCs w:val="21"/>
              </w:rPr>
            </w:pPr>
            <w:r>
              <w:rPr>
                <w:rFonts w:hint="eastAsia" w:ascii="仿宋_GB2312" w:hAnsi="黑体" w:eastAsia="仿宋_GB2312"/>
                <w:szCs w:val="21"/>
              </w:rPr>
              <w:t>售后服务</w:t>
            </w:r>
          </w:p>
        </w:tc>
        <w:tc>
          <w:tcPr>
            <w:tcW w:w="6930" w:type="dxa"/>
            <w:tcBorders>
              <w:top w:val="single" w:color="auto" w:sz="6" w:space="0"/>
              <w:left w:val="single" w:color="auto" w:sz="6" w:space="0"/>
              <w:right w:val="single" w:color="auto" w:sz="6" w:space="0"/>
            </w:tcBorders>
            <w:noWrap w:val="0"/>
            <w:vAlign w:val="center"/>
          </w:tcPr>
          <w:p>
            <w:pPr>
              <w:rPr>
                <w:rFonts w:hint="eastAsia" w:ascii="仿宋_GB2312" w:hAnsi="黑体" w:eastAsia="仿宋_GB2312"/>
                <w:sz w:val="20"/>
                <w:szCs w:val="20"/>
              </w:rPr>
            </w:pPr>
            <w:r>
              <w:rPr>
                <w:rFonts w:hint="eastAsia" w:ascii="仿宋_GB2312" w:hAnsi="黑体" w:eastAsia="仿宋_GB2312"/>
                <w:sz w:val="20"/>
                <w:szCs w:val="20"/>
              </w:rPr>
              <w:t xml:space="preserve">    从客户签收验收单之日起，1年质保。质保期内，提供免费线上远程指导服务，提供7*24小时 ,电话问题解答服务。如线上指导无法解决，可免费提供上门服务。</w:t>
            </w:r>
          </w:p>
        </w:tc>
        <w:tc>
          <w:tcPr>
            <w:tcW w:w="420" w:type="dxa"/>
            <w:tcBorders>
              <w:top w:val="single" w:color="auto" w:sz="6" w:space="0"/>
              <w:left w:val="single" w:color="auto" w:sz="6" w:space="0"/>
              <w:right w:val="single" w:color="auto" w:sz="6" w:space="0"/>
            </w:tcBorders>
            <w:noWrap w:val="0"/>
            <w:vAlign w:val="center"/>
          </w:tcPr>
          <w:p>
            <w:pPr>
              <w:widowControl/>
              <w:jc w:val="center"/>
              <w:rPr>
                <w:rFonts w:hint="eastAsia" w:ascii="仿宋_GB2312" w:hAnsi="黑体" w:eastAsia="仿宋_GB2312"/>
                <w:szCs w:val="21"/>
              </w:rPr>
            </w:pPr>
            <w:r>
              <w:rPr>
                <w:rFonts w:hint="eastAsia" w:ascii="仿宋_GB2312" w:hAnsi="黑体" w:eastAsia="仿宋_GB2312"/>
                <w:szCs w:val="21"/>
              </w:rPr>
              <w:t>年</w:t>
            </w:r>
          </w:p>
        </w:tc>
        <w:tc>
          <w:tcPr>
            <w:tcW w:w="420" w:type="dxa"/>
            <w:tcBorders>
              <w:top w:val="single" w:color="auto" w:sz="6" w:space="0"/>
              <w:left w:val="single" w:color="auto" w:sz="6" w:space="0"/>
              <w:right w:val="single" w:color="auto" w:sz="4" w:space="0"/>
            </w:tcBorders>
            <w:noWrap w:val="0"/>
            <w:vAlign w:val="center"/>
          </w:tcPr>
          <w:p>
            <w:pPr>
              <w:jc w:val="center"/>
              <w:rPr>
                <w:rFonts w:hint="eastAsia" w:ascii="仿宋_GB2312" w:hAnsi="黑体" w:eastAsia="仿宋_GB2312"/>
                <w:szCs w:val="21"/>
              </w:rPr>
            </w:pPr>
            <w:r>
              <w:rPr>
                <w:rFonts w:hint="eastAsia" w:ascii="仿宋_GB2312" w:hAnsi="黑体" w:eastAsia="仿宋_GB2312"/>
                <w:szCs w:val="21"/>
              </w:rPr>
              <w:t>1</w:t>
            </w:r>
          </w:p>
        </w:tc>
        <w:tc>
          <w:tcPr>
            <w:tcW w:w="630" w:type="dxa"/>
            <w:tcBorders>
              <w:top w:val="single" w:color="auto" w:sz="4" w:space="0"/>
              <w:left w:val="single" w:color="auto" w:sz="4" w:space="0"/>
              <w:right w:val="single" w:color="auto" w:sz="4" w:space="0"/>
            </w:tcBorders>
            <w:noWrap w:val="0"/>
            <w:vAlign w:val="center"/>
          </w:tcPr>
          <w:p>
            <w:pPr>
              <w:jc w:val="center"/>
              <w:rPr>
                <w:rFonts w:hint="eastAsia" w:ascii="仿宋_GB2312" w:hAnsi="黑体" w:eastAsia="仿宋_GB2312"/>
                <w:szCs w:val="21"/>
              </w:rPr>
            </w:pPr>
            <w:r>
              <w:rPr>
                <w:rFonts w:hint="eastAsia" w:ascii="仿宋_GB2312" w:hAnsi="黑体" w:eastAsia="仿宋_GB2312"/>
                <w:szCs w:val="21"/>
              </w:rPr>
              <w:t>-</w:t>
            </w:r>
          </w:p>
        </w:tc>
        <w:tc>
          <w:tcPr>
            <w:tcW w:w="630" w:type="dxa"/>
            <w:tcBorders>
              <w:top w:val="single" w:color="auto" w:sz="4" w:space="0"/>
              <w:left w:val="single" w:color="auto" w:sz="4" w:space="0"/>
              <w:right w:val="single" w:color="auto" w:sz="4" w:space="0"/>
            </w:tcBorders>
            <w:noWrap w:val="0"/>
            <w:vAlign w:val="center"/>
          </w:tcPr>
          <w:p>
            <w:pPr>
              <w:jc w:val="center"/>
              <w:rPr>
                <w:rFonts w:hint="eastAsia" w:ascii="仿宋_GB2312" w:hAnsi="黑体" w:eastAsia="仿宋_GB2312"/>
                <w:szCs w:val="21"/>
              </w:rPr>
            </w:pPr>
            <w:r>
              <w:rPr>
                <w:rFonts w:ascii="仿宋_GB2312" w:hAnsi="黑体" w:eastAsia="仿宋_GB2312"/>
                <w:szCs w:val="21"/>
              </w:rPr>
              <w:fldChar w:fldCharType="begin"/>
            </w:r>
            <w:r>
              <w:rPr>
                <w:rFonts w:ascii="仿宋_GB2312" w:hAnsi="黑体" w:eastAsia="仿宋_GB2312"/>
                <w:szCs w:val="21"/>
              </w:rPr>
              <w:instrText xml:space="preserve"> </w:instrText>
            </w:r>
            <w:r>
              <w:rPr>
                <w:rFonts w:hint="eastAsia" w:ascii="仿宋_GB2312" w:hAnsi="黑体" w:eastAsia="仿宋_GB2312"/>
                <w:szCs w:val="21"/>
              </w:rPr>
              <w:instrText xml:space="preserve">=SUM(ABOVE)</w:instrText>
            </w:r>
            <w:r>
              <w:rPr>
                <w:rFonts w:ascii="仿宋_GB2312" w:hAnsi="黑体" w:eastAsia="仿宋_GB2312"/>
                <w:szCs w:val="21"/>
              </w:rPr>
              <w:instrText xml:space="preserve"> </w:instrText>
            </w:r>
            <w:r>
              <w:rPr>
                <w:rFonts w:ascii="仿宋_GB2312" w:hAnsi="黑体" w:eastAsia="仿宋_GB2312"/>
                <w:szCs w:val="21"/>
              </w:rPr>
              <w:fldChar w:fldCharType="separate"/>
            </w:r>
            <w:r>
              <w:rPr>
                <w:rFonts w:ascii="仿宋_GB2312" w:hAnsi="黑体" w:eastAsia="仿宋_GB2312"/>
                <w:szCs w:val="21"/>
              </w:rPr>
              <w:t>20.63</w:t>
            </w:r>
            <w:r>
              <w:rPr>
                <w:rFonts w:ascii="仿宋_GB2312" w:hAnsi="黑体" w:eastAsia="仿宋_GB2312"/>
                <w:szCs w:val="21"/>
              </w:rPr>
              <w:fldChar w:fldCharType="end"/>
            </w:r>
          </w:p>
        </w:tc>
        <w:tc>
          <w:tcPr>
            <w:tcW w:w="420" w:type="dxa"/>
            <w:tcBorders>
              <w:top w:val="single" w:color="auto" w:sz="6" w:space="0"/>
              <w:left w:val="single" w:color="auto" w:sz="4" w:space="0"/>
              <w:right w:val="single" w:color="auto" w:sz="6" w:space="0"/>
            </w:tcBorders>
            <w:noWrap w:val="0"/>
            <w:vAlign w:val="center"/>
          </w:tcPr>
          <w:p>
            <w:pPr>
              <w:widowControl/>
              <w:jc w:val="center"/>
              <w:rPr>
                <w:rFonts w:hint="eastAsia" w:ascii="仿宋_GB2312" w:hAnsi="黑体" w:eastAsia="仿宋_GB2312"/>
                <w:szCs w:val="21"/>
              </w:rPr>
            </w:pPr>
          </w:p>
        </w:tc>
        <w:tc>
          <w:tcPr>
            <w:tcW w:w="525" w:type="dxa"/>
            <w:tcBorders>
              <w:top w:val="single" w:color="auto" w:sz="6" w:space="0"/>
              <w:left w:val="single" w:color="auto" w:sz="6" w:space="0"/>
              <w:right w:val="single" w:color="auto" w:sz="6" w:space="0"/>
            </w:tcBorders>
            <w:noWrap w:val="0"/>
            <w:vAlign w:val="center"/>
          </w:tcPr>
          <w:p>
            <w:pPr>
              <w:widowControl/>
              <w:jc w:val="center"/>
              <w:rPr>
                <w:rFonts w:hint="eastAsia" w:ascii="仿宋_GB2312" w:hAnsi="黑体" w:eastAsia="仿宋_GB2312"/>
                <w:szCs w:val="21"/>
              </w:rPr>
            </w:pPr>
          </w:p>
        </w:tc>
        <w:tc>
          <w:tcPr>
            <w:tcW w:w="630" w:type="dxa"/>
            <w:tcBorders>
              <w:top w:val="single" w:color="auto" w:sz="6" w:space="0"/>
              <w:left w:val="single" w:color="auto" w:sz="6" w:space="0"/>
              <w:right w:val="single" w:color="auto" w:sz="6" w:space="0"/>
            </w:tcBorders>
            <w:noWrap w:val="0"/>
            <w:vAlign w:val="center"/>
          </w:tcPr>
          <w:p>
            <w:pPr>
              <w:widowControl/>
              <w:jc w:val="center"/>
              <w:rPr>
                <w:rFonts w:ascii="仿宋_GB2312" w:hAnsi="黑体" w:eastAsia="仿宋_GB2312"/>
                <w:sz w:val="20"/>
                <w:szCs w:val="21"/>
              </w:rPr>
            </w:pPr>
            <w:r>
              <w:rPr>
                <w:rFonts w:hint="eastAsia" w:ascii="仿宋_GB2312" w:hAnsi="黑体" w:eastAsia="仿宋_GB2312"/>
                <w:sz w:val="20"/>
                <w:szCs w:val="21"/>
              </w:rPr>
              <w:t>公开招标</w:t>
            </w:r>
          </w:p>
        </w:tc>
        <w:tc>
          <w:tcPr>
            <w:tcW w:w="525" w:type="dxa"/>
            <w:tcBorders>
              <w:top w:val="single" w:color="auto" w:sz="6" w:space="0"/>
              <w:left w:val="single" w:color="auto" w:sz="6" w:space="0"/>
              <w:right w:val="single" w:color="auto" w:sz="6" w:space="0"/>
            </w:tcBorders>
            <w:noWrap w:val="0"/>
            <w:vAlign w:val="center"/>
          </w:tcPr>
          <w:p>
            <w:pPr>
              <w:widowControl/>
              <w:jc w:val="center"/>
              <w:rPr>
                <w:rFonts w:hint="eastAsia" w:ascii="仿宋_GB2312" w:hAnsi="黑体" w:eastAsia="仿宋_GB2312"/>
                <w:szCs w:val="21"/>
              </w:rPr>
            </w:pPr>
          </w:p>
        </w:tc>
        <w:tc>
          <w:tcPr>
            <w:tcW w:w="1431" w:type="dxa"/>
            <w:tcBorders>
              <w:top w:val="single" w:color="auto" w:sz="6" w:space="0"/>
              <w:left w:val="single" w:color="auto" w:sz="6" w:space="0"/>
              <w:right w:val="thickThinSmallGap" w:color="auto" w:sz="12" w:space="0"/>
            </w:tcBorders>
            <w:noWrap w:val="0"/>
            <w:vAlign w:val="center"/>
          </w:tcPr>
          <w:p>
            <w:pPr>
              <w:widowControl/>
              <w:jc w:val="center"/>
              <w:rPr>
                <w:rFonts w:hint="eastAsia" w:ascii="仿宋_GB2312" w:hAnsi="黑体" w:eastAsia="仿宋_GB2312"/>
                <w:sz w:val="20"/>
                <w:szCs w:val="21"/>
              </w:rPr>
            </w:pPr>
          </w:p>
        </w:tc>
      </w:tr>
    </w:tbl>
    <w:p>
      <w:pPr>
        <w:numPr>
          <w:ilvl w:val="0"/>
          <w:numId w:val="0"/>
        </w:numPr>
        <w:tabs>
          <w:tab w:val="left" w:pos="0"/>
          <w:tab w:val="left" w:pos="1122"/>
        </w:tabs>
        <w:spacing w:line="560" w:lineRule="exact"/>
        <w:ind w:leftChars="200"/>
        <w:rPr>
          <w:rFonts w:eastAsia="黑体"/>
          <w:sz w:val="28"/>
          <w:szCs w:val="28"/>
        </w:rPr>
      </w:pP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83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8" w:hRule="atLeast"/>
          <w:jc w:val="center"/>
        </w:trPr>
        <w:tc>
          <w:tcPr>
            <w:tcW w:w="817" w:type="dxa"/>
            <w:tcBorders>
              <w:top w:val="single" w:color="auto" w:sz="4" w:space="0"/>
              <w:left w:val="single" w:color="auto" w:sz="4" w:space="0"/>
              <w:bottom w:val="single" w:color="auto" w:sz="4" w:space="0"/>
              <w:right w:val="single" w:color="auto" w:sz="4" w:space="0"/>
            </w:tcBorders>
            <w:noWrap w:val="0"/>
            <w:vAlign w:val="center"/>
          </w:tcPr>
          <w:p>
            <w:pPr>
              <w:spacing w:line="560" w:lineRule="exact"/>
              <w:jc w:val="center"/>
              <w:rPr>
                <w:rFonts w:eastAsia="黑体"/>
              </w:rPr>
            </w:pPr>
            <w:r>
              <w:rPr>
                <w:snapToGrid w:val="0"/>
              </w:rPr>
              <w:t>说明</w:t>
            </w:r>
          </w:p>
        </w:tc>
        <w:tc>
          <w:tcPr>
            <w:tcW w:w="8337" w:type="dxa"/>
            <w:tcBorders>
              <w:top w:val="single" w:color="auto" w:sz="4" w:space="0"/>
              <w:left w:val="single" w:color="auto" w:sz="4" w:space="0"/>
              <w:bottom w:val="single" w:color="auto" w:sz="4" w:space="0"/>
              <w:right w:val="single" w:color="auto" w:sz="4" w:space="0"/>
            </w:tcBorders>
            <w:noWrap w:val="0"/>
            <w:vAlign w:val="center"/>
          </w:tcPr>
          <w:p>
            <w:pPr>
              <w:rPr>
                <w:rFonts w:ascii="宋体" w:hAnsi="宋体"/>
              </w:rPr>
            </w:pPr>
            <w:r>
              <w:rPr>
                <w:rFonts w:ascii="宋体" w:hAnsi="宋体"/>
              </w:rPr>
              <w:t>1.投标供应商须对所投包内所有产品和数量进行</w:t>
            </w:r>
            <w:r>
              <w:rPr>
                <w:rFonts w:hint="eastAsia" w:ascii="宋体" w:hAnsi="宋体"/>
              </w:rPr>
              <w:t>唯一</w:t>
            </w:r>
            <w:r>
              <w:rPr>
                <w:rFonts w:ascii="宋体" w:hAnsi="宋体"/>
              </w:rPr>
              <w:t>报价，否则视为无效投标。</w:t>
            </w:r>
          </w:p>
          <w:p>
            <w:pPr>
              <w:jc w:val="left"/>
              <w:rPr>
                <w:rFonts w:ascii="宋体" w:hAnsi="宋体"/>
              </w:rPr>
            </w:pPr>
            <w:r>
              <w:rPr>
                <w:rFonts w:ascii="宋体" w:hAnsi="宋体"/>
              </w:rPr>
              <w:t>※2.</w:t>
            </w:r>
            <w:r>
              <w:rPr>
                <w:rFonts w:hint="eastAsia" w:ascii="宋体" w:hAnsi="宋体"/>
              </w:rPr>
              <w:t>投标报价应包括所有货物供应、运输、安装调试、技术培训、售后服务、备品备件和伴随服务等价格。（或投标报价仅为货物出厂价，运杂</w:t>
            </w:r>
            <w:r>
              <w:rPr>
                <w:rFonts w:ascii="宋体" w:hAnsi="宋体"/>
              </w:rPr>
              <w:t>费</w:t>
            </w:r>
            <w:r>
              <w:rPr>
                <w:rFonts w:hint="eastAsia" w:ascii="宋体" w:hAnsi="宋体"/>
              </w:rPr>
              <w:t>：</w:t>
            </w:r>
            <w:r>
              <w:rPr>
                <w:rFonts w:ascii="宋体" w:hAnsi="宋体"/>
                <w:u w:val="single"/>
              </w:rPr>
              <w:t xml:space="preserve">     </w:t>
            </w:r>
            <w:r>
              <w:rPr>
                <w:rFonts w:hint="eastAsia" w:ascii="宋体" w:hAnsi="宋体"/>
              </w:rPr>
              <w:t>。）</w:t>
            </w:r>
          </w:p>
          <w:p>
            <w:pPr>
              <w:jc w:val="left"/>
              <w:rPr>
                <w:rFonts w:ascii="宋体" w:hAnsi="宋体"/>
              </w:rPr>
            </w:pPr>
            <w:r>
              <w:rPr>
                <w:rFonts w:hint="eastAsia" w:ascii="宋体" w:hAnsi="宋体"/>
              </w:rPr>
              <w:t>3.投标供应商必须保证所投产品为全新、未使用过的产品。</w:t>
            </w:r>
          </w:p>
        </w:tc>
      </w:tr>
    </w:tbl>
    <w:p>
      <w:pPr>
        <w:sectPr>
          <w:pgSz w:w="16838" w:h="11906" w:orient="landscape"/>
          <w:pgMar w:top="1800" w:right="1440" w:bottom="1800" w:left="1440" w:header="851" w:footer="992" w:gutter="0"/>
          <w:cols w:space="425" w:num="1"/>
          <w:docGrid w:type="lines" w:linePitch="312" w:charSpace="0"/>
        </w:sect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I2NzU2ZjY1MGY4ZDczZWU3YTdlOWM2YjkxZTg1NTEifQ=="/>
  </w:docVars>
  <w:rsids>
    <w:rsidRoot w:val="48443FC7"/>
    <w:rsid w:val="48443FC7"/>
    <w:rsid w:val="48AA54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sz w:val="24"/>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0"/>
    <w:rPr>
      <w:rFonts w:eastAsia="黑体"/>
      <w:kern w:val="0"/>
      <w:sz w:val="36"/>
      <w:szCs w:val="36"/>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3546</Words>
  <Characters>3719</Characters>
  <Lines>0</Lines>
  <Paragraphs>0</Paragraphs>
  <TotalTime>0</TotalTime>
  <ScaleCrop>false</ScaleCrop>
  <LinksUpToDate>false</LinksUpToDate>
  <CharactersWithSpaces>3762</CharactersWithSpaces>
  <Application>WPS Office_11.1.0.13607_F1E327BC-269C-435d-A152-05C5408002CA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2022-12-07T08:35:00Z</dcterms:created>
  <dc:creator>Administrator</dc:creator>
  <cp:lastModifiedBy>Administrator</cp:lastModifiedBy>
  <dcterms:modified xsi:type="dcterms:W3CDTF">2022-12-07T08:36:17Z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2052-11.1.0.13607</vt:lpwstr>
  </property>
  <property fmtid="{D5CDD505-2E9C-101B-9397-08002B2CF9AE}" pid="3" name="ICV">
    <vt:lpwstr>4C4EE3F421E24AD19FF96F2B132EA571</vt:lpwstr>
  </property>
</Properties>
</file>